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BA6F1" w14:textId="5123C116" w:rsidR="00C609FB" w:rsidRPr="00151762" w:rsidRDefault="00C609FB" w:rsidP="00C609FB">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sidRPr="00151762">
        <w:rPr>
          <w:rFonts w:ascii="Century" w:eastAsia="Calibri" w:hAnsi="Century" w:cs="Times New Roman"/>
          <w:noProof/>
          <w:sz w:val="24"/>
          <w:szCs w:val="24"/>
          <w:lang w:eastAsia="uk-UA"/>
        </w:rPr>
        <w:drawing>
          <wp:inline distT="0" distB="0" distL="0" distR="0" wp14:anchorId="3E932125" wp14:editId="2D6B559E">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5C104F6E" w14:textId="77777777" w:rsidR="00C609FB" w:rsidRPr="00151762" w:rsidRDefault="00C609FB" w:rsidP="00C609FB">
      <w:pPr>
        <w:shd w:val="clear" w:color="auto" w:fill="FFFFFF"/>
        <w:spacing w:after="0" w:line="240" w:lineRule="auto"/>
        <w:jc w:val="center"/>
        <w:rPr>
          <w:rFonts w:ascii="Century" w:eastAsia="Calibri" w:hAnsi="Century" w:cs="Times New Roman"/>
          <w:sz w:val="32"/>
          <w:szCs w:val="32"/>
          <w:lang w:eastAsia="ru-RU"/>
        </w:rPr>
      </w:pPr>
      <w:r w:rsidRPr="00151762">
        <w:rPr>
          <w:rFonts w:ascii="Century" w:eastAsia="Calibri" w:hAnsi="Century" w:cs="Times New Roman"/>
          <w:sz w:val="32"/>
          <w:szCs w:val="32"/>
          <w:lang w:eastAsia="ru-RU"/>
        </w:rPr>
        <w:t>УКРАЇНА</w:t>
      </w:r>
    </w:p>
    <w:p w14:paraId="78C40DAB" w14:textId="77777777" w:rsidR="00C609FB" w:rsidRPr="00151762" w:rsidRDefault="00C609FB" w:rsidP="00C609FB">
      <w:pPr>
        <w:shd w:val="clear" w:color="auto" w:fill="FFFFFF"/>
        <w:spacing w:after="0" w:line="240" w:lineRule="auto"/>
        <w:jc w:val="center"/>
        <w:rPr>
          <w:rFonts w:ascii="Century" w:eastAsia="Calibri" w:hAnsi="Century" w:cs="Times New Roman"/>
          <w:b/>
          <w:sz w:val="32"/>
          <w:szCs w:val="24"/>
          <w:lang w:eastAsia="ru-RU"/>
        </w:rPr>
      </w:pPr>
      <w:r w:rsidRPr="00151762">
        <w:rPr>
          <w:rFonts w:ascii="Century" w:eastAsia="Calibri" w:hAnsi="Century" w:cs="Times New Roman"/>
          <w:b/>
          <w:sz w:val="32"/>
          <w:szCs w:val="24"/>
          <w:lang w:eastAsia="ru-RU"/>
        </w:rPr>
        <w:t>ГОРОДОЦЬКА МІСЬКА РАДА</w:t>
      </w:r>
    </w:p>
    <w:p w14:paraId="144D49BE" w14:textId="77777777" w:rsidR="00C609FB" w:rsidRPr="00151762" w:rsidRDefault="00C609FB" w:rsidP="00C609FB">
      <w:pPr>
        <w:shd w:val="clear" w:color="auto" w:fill="FFFFFF"/>
        <w:spacing w:after="0" w:line="240" w:lineRule="auto"/>
        <w:jc w:val="center"/>
        <w:rPr>
          <w:rFonts w:ascii="Century" w:eastAsia="Calibri" w:hAnsi="Century" w:cs="Times New Roman"/>
          <w:sz w:val="32"/>
          <w:szCs w:val="24"/>
          <w:lang w:eastAsia="ru-RU"/>
        </w:rPr>
      </w:pPr>
      <w:r w:rsidRPr="00151762">
        <w:rPr>
          <w:rFonts w:ascii="Century" w:eastAsia="Calibri" w:hAnsi="Century" w:cs="Times New Roman"/>
          <w:sz w:val="32"/>
          <w:szCs w:val="24"/>
          <w:lang w:eastAsia="ru-RU"/>
        </w:rPr>
        <w:t>ЛЬВІВСЬКОЇ ОБЛАСТІ</w:t>
      </w:r>
    </w:p>
    <w:p w14:paraId="7412B1CC" w14:textId="77777777" w:rsidR="00C609FB" w:rsidRPr="00151762" w:rsidRDefault="00C609FB" w:rsidP="00C609FB">
      <w:pPr>
        <w:shd w:val="clear" w:color="auto" w:fill="FFFFFF"/>
        <w:spacing w:after="0" w:line="240" w:lineRule="auto"/>
        <w:jc w:val="center"/>
        <w:rPr>
          <w:rFonts w:ascii="Century" w:eastAsia="Calibri" w:hAnsi="Century" w:cs="Times New Roman"/>
          <w:bCs/>
          <w:sz w:val="28"/>
          <w:szCs w:val="28"/>
          <w:lang w:eastAsia="ru-RU"/>
        </w:rPr>
      </w:pPr>
      <w:r w:rsidRPr="00151762">
        <w:rPr>
          <w:rFonts w:ascii="Century" w:eastAsia="Calibri" w:hAnsi="Century" w:cs="Times New Roman"/>
          <w:b/>
          <w:sz w:val="32"/>
          <w:szCs w:val="32"/>
          <w:lang w:eastAsia="ru-RU"/>
        </w:rPr>
        <w:t xml:space="preserve">20 </w:t>
      </w:r>
      <w:r w:rsidRPr="00151762">
        <w:rPr>
          <w:rFonts w:ascii="Century" w:eastAsia="Calibri" w:hAnsi="Century" w:cs="Times New Roman"/>
          <w:bCs/>
          <w:caps/>
          <w:sz w:val="28"/>
          <w:szCs w:val="28"/>
          <w:lang w:eastAsia="ru-RU"/>
        </w:rPr>
        <w:t>сесія восьмого скликання</w:t>
      </w:r>
    </w:p>
    <w:p w14:paraId="0C3BCCA8" w14:textId="60886EC2" w:rsidR="00C609FB" w:rsidRPr="00151762" w:rsidRDefault="00C609FB" w:rsidP="00C609FB">
      <w:pPr>
        <w:spacing w:after="0" w:line="252" w:lineRule="auto"/>
        <w:jc w:val="center"/>
        <w:rPr>
          <w:rFonts w:ascii="Century" w:eastAsia="Calibri" w:hAnsi="Century" w:cs="Times New Roman"/>
          <w:b/>
          <w:sz w:val="32"/>
          <w:szCs w:val="32"/>
          <w:lang w:eastAsia="ru-RU"/>
        </w:rPr>
      </w:pPr>
      <w:r w:rsidRPr="00151762">
        <w:rPr>
          <w:rFonts w:ascii="Century" w:eastAsia="Calibri" w:hAnsi="Century" w:cs="Times New Roman"/>
          <w:b/>
          <w:sz w:val="32"/>
          <w:szCs w:val="32"/>
          <w:lang w:eastAsia="ru-RU"/>
        </w:rPr>
        <w:t>РІШЕННЯ №</w:t>
      </w:r>
      <w:r w:rsidR="001E59E0">
        <w:rPr>
          <w:rFonts w:ascii="Century" w:eastAsia="Calibri" w:hAnsi="Century" w:cs="Times New Roman"/>
          <w:b/>
          <w:sz w:val="32"/>
          <w:szCs w:val="32"/>
          <w:lang w:eastAsia="ru-RU"/>
        </w:rPr>
        <w:t xml:space="preserve"> </w:t>
      </w:r>
      <w:r w:rsidR="001E59E0" w:rsidRPr="001E59E0">
        <w:rPr>
          <w:rFonts w:ascii="Century" w:eastAsia="Calibri" w:hAnsi="Century" w:cs="Times New Roman"/>
          <w:bCs/>
          <w:sz w:val="32"/>
          <w:szCs w:val="32"/>
          <w:lang w:eastAsia="ru-RU"/>
        </w:rPr>
        <w:t>22/20-490</w:t>
      </w:r>
      <w:r w:rsidR="001E59E0">
        <w:rPr>
          <w:rFonts w:ascii="Century" w:eastAsia="Calibri" w:hAnsi="Century" w:cs="Times New Roman"/>
          <w:bCs/>
          <w:sz w:val="32"/>
          <w:szCs w:val="32"/>
          <w:lang w:eastAsia="ru-RU"/>
        </w:rPr>
        <w:t>7</w:t>
      </w:r>
    </w:p>
    <w:p w14:paraId="6D271215" w14:textId="77777777" w:rsidR="00C609FB" w:rsidRPr="00151762" w:rsidRDefault="00C609FB" w:rsidP="00C609FB">
      <w:pPr>
        <w:spacing w:after="0" w:line="252" w:lineRule="auto"/>
        <w:jc w:val="center"/>
        <w:rPr>
          <w:rFonts w:ascii="Century" w:eastAsia="Calibri" w:hAnsi="Century" w:cs="Times New Roman"/>
          <w:b/>
          <w:sz w:val="32"/>
          <w:szCs w:val="32"/>
          <w:lang w:eastAsia="ru-RU"/>
        </w:rPr>
      </w:pPr>
    </w:p>
    <w:p w14:paraId="0EEDB3A8" w14:textId="77777777" w:rsidR="00C609FB" w:rsidRPr="00151762" w:rsidRDefault="00C609FB" w:rsidP="00C609FB">
      <w:pPr>
        <w:spacing w:after="0" w:line="240" w:lineRule="auto"/>
        <w:jc w:val="both"/>
        <w:rPr>
          <w:rFonts w:ascii="Century" w:eastAsia="Calibri" w:hAnsi="Century" w:cs="Times New Roman"/>
          <w:sz w:val="28"/>
          <w:szCs w:val="28"/>
          <w:lang w:eastAsia="ru-RU"/>
        </w:rPr>
      </w:pPr>
      <w:bookmarkStart w:id="2" w:name="_Hlk69735883"/>
      <w:bookmarkEnd w:id="0"/>
      <w:r w:rsidRPr="00151762">
        <w:rPr>
          <w:rFonts w:ascii="Century" w:eastAsia="Calibri" w:hAnsi="Century" w:cs="Times New Roman"/>
          <w:sz w:val="28"/>
          <w:szCs w:val="28"/>
          <w:lang w:eastAsia="ru-RU"/>
        </w:rPr>
        <w:t xml:space="preserve">16 </w:t>
      </w:r>
      <w:r w:rsidR="003E2D66" w:rsidRPr="00151762">
        <w:rPr>
          <w:rFonts w:ascii="Century" w:eastAsia="Calibri" w:hAnsi="Century" w:cs="Times New Roman"/>
          <w:sz w:val="28"/>
          <w:szCs w:val="28"/>
          <w:lang w:eastAsia="ru-RU"/>
        </w:rPr>
        <w:t xml:space="preserve">березня </w:t>
      </w:r>
      <w:r w:rsidRPr="00151762">
        <w:rPr>
          <w:rFonts w:ascii="Century" w:eastAsia="Calibri" w:hAnsi="Century" w:cs="Times New Roman"/>
          <w:sz w:val="28"/>
          <w:szCs w:val="28"/>
          <w:lang w:eastAsia="ru-RU"/>
        </w:rPr>
        <w:t>2022 року</w:t>
      </w:r>
      <w:r w:rsidRPr="00151762">
        <w:rPr>
          <w:rFonts w:ascii="Century" w:eastAsia="Calibri" w:hAnsi="Century" w:cs="Times New Roman"/>
          <w:sz w:val="28"/>
          <w:szCs w:val="28"/>
          <w:lang w:eastAsia="ru-RU"/>
        </w:rPr>
        <w:tab/>
      </w:r>
      <w:r w:rsidRPr="00151762">
        <w:rPr>
          <w:rFonts w:ascii="Century" w:eastAsia="Calibri" w:hAnsi="Century" w:cs="Times New Roman"/>
          <w:sz w:val="28"/>
          <w:szCs w:val="28"/>
          <w:lang w:eastAsia="ru-RU"/>
        </w:rPr>
        <w:tab/>
      </w:r>
      <w:r w:rsidRPr="00151762">
        <w:rPr>
          <w:rFonts w:ascii="Century" w:eastAsia="Calibri" w:hAnsi="Century" w:cs="Times New Roman"/>
          <w:sz w:val="28"/>
          <w:szCs w:val="28"/>
          <w:lang w:eastAsia="ru-RU"/>
        </w:rPr>
        <w:tab/>
      </w:r>
      <w:r w:rsidRPr="00151762">
        <w:rPr>
          <w:rFonts w:ascii="Century" w:eastAsia="Calibri" w:hAnsi="Century" w:cs="Times New Roman"/>
          <w:sz w:val="28"/>
          <w:szCs w:val="28"/>
          <w:lang w:eastAsia="ru-RU"/>
        </w:rPr>
        <w:tab/>
      </w:r>
      <w:r w:rsidRPr="00151762">
        <w:rPr>
          <w:rFonts w:ascii="Century" w:eastAsia="Calibri" w:hAnsi="Century" w:cs="Times New Roman"/>
          <w:sz w:val="28"/>
          <w:szCs w:val="28"/>
          <w:lang w:eastAsia="ru-RU"/>
        </w:rPr>
        <w:tab/>
      </w:r>
      <w:r w:rsidRPr="00151762">
        <w:rPr>
          <w:rFonts w:ascii="Century" w:eastAsia="Calibri" w:hAnsi="Century" w:cs="Times New Roman"/>
          <w:sz w:val="28"/>
          <w:szCs w:val="28"/>
          <w:lang w:eastAsia="ru-RU"/>
        </w:rPr>
        <w:tab/>
      </w:r>
      <w:r w:rsidRPr="00151762">
        <w:rPr>
          <w:rFonts w:ascii="Century" w:eastAsia="Calibri" w:hAnsi="Century" w:cs="Times New Roman"/>
          <w:sz w:val="28"/>
          <w:szCs w:val="28"/>
          <w:lang w:eastAsia="ru-RU"/>
        </w:rPr>
        <w:tab/>
        <w:t xml:space="preserve">    м. Городок</w:t>
      </w:r>
    </w:p>
    <w:bookmarkEnd w:id="1"/>
    <w:bookmarkEnd w:id="2"/>
    <w:p w14:paraId="5011E99B" w14:textId="77777777" w:rsidR="00C609FB" w:rsidRPr="00151762" w:rsidRDefault="00C609FB" w:rsidP="00C609FB">
      <w:pPr>
        <w:spacing w:after="0" w:line="240" w:lineRule="atLeast"/>
        <w:jc w:val="both"/>
        <w:rPr>
          <w:rFonts w:ascii="Century" w:hAnsi="Century"/>
          <w:b/>
          <w:sz w:val="28"/>
          <w:szCs w:val="28"/>
        </w:rPr>
      </w:pPr>
    </w:p>
    <w:p w14:paraId="5A3BB447" w14:textId="77777777" w:rsidR="002A0ABB" w:rsidRPr="00151762" w:rsidRDefault="00C609FB" w:rsidP="00C95B69">
      <w:pPr>
        <w:ind w:right="5385"/>
        <w:rPr>
          <w:rFonts w:ascii="Century" w:hAnsi="Century"/>
          <w:b/>
          <w:bCs/>
          <w:iCs/>
          <w:color w:val="000000"/>
          <w:sz w:val="28"/>
          <w:szCs w:val="28"/>
          <w:lang w:eastAsia="ru-RU"/>
        </w:rPr>
      </w:pPr>
      <w:r w:rsidRPr="00151762">
        <w:rPr>
          <w:rFonts w:ascii="Century" w:hAnsi="Century"/>
          <w:b/>
          <w:bCs/>
          <w:iCs/>
          <w:color w:val="000000"/>
          <w:sz w:val="28"/>
          <w:szCs w:val="28"/>
          <w:lang w:eastAsia="ru-RU"/>
        </w:rPr>
        <w:t xml:space="preserve">Про </w:t>
      </w:r>
      <w:r w:rsidR="002A0ABB" w:rsidRPr="00151762">
        <w:rPr>
          <w:rFonts w:ascii="Century" w:hAnsi="Century"/>
          <w:b/>
          <w:bCs/>
          <w:iCs/>
          <w:color w:val="000000"/>
          <w:sz w:val="28"/>
          <w:szCs w:val="28"/>
          <w:lang w:eastAsia="ru-RU"/>
        </w:rPr>
        <w:t>утворення комунальної установи Городоцької міської ради  «Об’єднаний трудовий архів»</w:t>
      </w:r>
    </w:p>
    <w:p w14:paraId="3F7FE0E2" w14:textId="77777777" w:rsidR="00C609FB" w:rsidRPr="00151762" w:rsidRDefault="00C609FB" w:rsidP="00C609FB">
      <w:pPr>
        <w:jc w:val="both"/>
        <w:rPr>
          <w:rFonts w:ascii="Century" w:hAnsi="Century"/>
          <w:b/>
          <w:sz w:val="28"/>
          <w:szCs w:val="28"/>
        </w:rPr>
      </w:pPr>
    </w:p>
    <w:p w14:paraId="27E316D2" w14:textId="77777777" w:rsidR="002A0ABB" w:rsidRPr="00151762" w:rsidRDefault="002A0ABB" w:rsidP="00C95B69">
      <w:pPr>
        <w:ind w:firstLine="567"/>
        <w:jc w:val="both"/>
        <w:rPr>
          <w:rFonts w:ascii="Century" w:hAnsi="Century"/>
          <w:sz w:val="28"/>
          <w:szCs w:val="28"/>
        </w:rPr>
      </w:pPr>
      <w:r w:rsidRPr="00151762">
        <w:rPr>
          <w:rFonts w:ascii="Century" w:hAnsi="Century"/>
          <w:sz w:val="28"/>
          <w:szCs w:val="28"/>
        </w:rPr>
        <w:t xml:space="preserve">Керуючись </w:t>
      </w:r>
      <w:proofErr w:type="spellStart"/>
      <w:r w:rsidRPr="00151762">
        <w:rPr>
          <w:rFonts w:ascii="Century" w:hAnsi="Century"/>
          <w:sz w:val="28"/>
          <w:szCs w:val="28"/>
        </w:rPr>
        <w:t>ст.</w:t>
      </w:r>
      <w:r w:rsidR="00D64AA3" w:rsidRPr="00151762">
        <w:rPr>
          <w:rFonts w:ascii="Century" w:hAnsi="Century"/>
          <w:sz w:val="28"/>
          <w:szCs w:val="28"/>
        </w:rPr>
        <w:t>ст</w:t>
      </w:r>
      <w:proofErr w:type="spellEnd"/>
      <w:r w:rsidR="00D64AA3" w:rsidRPr="00151762">
        <w:rPr>
          <w:rFonts w:ascii="Century" w:hAnsi="Century"/>
          <w:sz w:val="28"/>
          <w:szCs w:val="28"/>
        </w:rPr>
        <w:t>. 25,</w:t>
      </w:r>
      <w:r w:rsidRPr="00151762">
        <w:rPr>
          <w:rFonts w:ascii="Century" w:hAnsi="Century"/>
          <w:sz w:val="28"/>
          <w:szCs w:val="28"/>
        </w:rPr>
        <w:t xml:space="preserve"> 26, </w:t>
      </w:r>
      <w:r w:rsidR="00D64AA3" w:rsidRPr="00151762">
        <w:rPr>
          <w:rFonts w:ascii="Century" w:hAnsi="Century"/>
          <w:sz w:val="28"/>
          <w:szCs w:val="28"/>
        </w:rPr>
        <w:t xml:space="preserve">29, </w:t>
      </w:r>
      <w:r w:rsidRPr="00151762">
        <w:rPr>
          <w:rFonts w:ascii="Century" w:hAnsi="Century"/>
          <w:sz w:val="28"/>
          <w:szCs w:val="28"/>
        </w:rPr>
        <w:t>54  Закону України «Про місцеве самоврядування в Україні», ст.31 Закону України «Про національний архівний фонд та архівні установи»</w:t>
      </w:r>
      <w:r w:rsidR="00D64AA3" w:rsidRPr="00151762">
        <w:rPr>
          <w:rFonts w:ascii="Century" w:hAnsi="Century"/>
          <w:sz w:val="28"/>
          <w:szCs w:val="28"/>
        </w:rPr>
        <w:t>,</w:t>
      </w:r>
      <w:r w:rsidR="00D64AA3" w:rsidRPr="00151762">
        <w:t xml:space="preserve"> </w:t>
      </w:r>
      <w:r w:rsidR="00D64AA3" w:rsidRPr="00151762">
        <w:rPr>
          <w:rFonts w:ascii="Century" w:hAnsi="Century"/>
          <w:sz w:val="28"/>
          <w:szCs w:val="28"/>
        </w:rPr>
        <w:t>ст. 5 Закону України «Про співробітництво територіальних громад»,</w:t>
      </w:r>
      <w:r w:rsidR="00D64AA3" w:rsidRPr="00151762">
        <w:t xml:space="preserve"> </w:t>
      </w:r>
      <w:r w:rsidR="00D64AA3" w:rsidRPr="00151762">
        <w:rPr>
          <w:rFonts w:ascii="Century" w:hAnsi="Century"/>
          <w:sz w:val="28"/>
          <w:szCs w:val="28"/>
        </w:rPr>
        <w:t xml:space="preserve">з метою централізованого тривалого та тимчасового зберігання документів, нагромаджених у процесі документування службових, трудових та інших правовідносин юридичних осіб і фізичних осіб-підприємців та інших архівних документів, що не належать до Національного архівного фонду, міська рада </w:t>
      </w:r>
    </w:p>
    <w:p w14:paraId="4DEF2C29" w14:textId="77777777" w:rsidR="002A0ABB" w:rsidRPr="00151762" w:rsidRDefault="002A0ABB" w:rsidP="00D64AA3">
      <w:pPr>
        <w:ind w:firstLine="708"/>
        <w:jc w:val="center"/>
        <w:rPr>
          <w:rFonts w:ascii="Century" w:hAnsi="Century"/>
          <w:b/>
          <w:bCs/>
          <w:sz w:val="28"/>
          <w:szCs w:val="28"/>
        </w:rPr>
      </w:pPr>
      <w:r w:rsidRPr="00151762">
        <w:rPr>
          <w:rFonts w:ascii="Century" w:hAnsi="Century"/>
          <w:b/>
          <w:bCs/>
          <w:sz w:val="28"/>
          <w:szCs w:val="28"/>
        </w:rPr>
        <w:t>В И Р I Ш И Л А:</w:t>
      </w:r>
    </w:p>
    <w:p w14:paraId="6B7E11BC" w14:textId="77777777" w:rsidR="00D64AA3" w:rsidRPr="00151762" w:rsidRDefault="00D64AA3" w:rsidP="0093290B">
      <w:pPr>
        <w:jc w:val="both"/>
        <w:rPr>
          <w:rFonts w:ascii="Century" w:hAnsi="Century"/>
          <w:bCs/>
          <w:sz w:val="28"/>
          <w:szCs w:val="28"/>
        </w:rPr>
      </w:pPr>
      <w:r w:rsidRPr="00151762">
        <w:rPr>
          <w:rFonts w:ascii="Century" w:hAnsi="Century"/>
          <w:bCs/>
          <w:sz w:val="28"/>
          <w:szCs w:val="28"/>
        </w:rPr>
        <w:t>1.</w:t>
      </w:r>
      <w:r w:rsidR="0093290B" w:rsidRPr="00151762">
        <w:rPr>
          <w:rFonts w:ascii="Century" w:hAnsi="Century"/>
          <w:bCs/>
          <w:sz w:val="28"/>
          <w:szCs w:val="28"/>
        </w:rPr>
        <w:tab/>
      </w:r>
      <w:r w:rsidRPr="00151762">
        <w:rPr>
          <w:rFonts w:ascii="Century" w:hAnsi="Century"/>
          <w:bCs/>
          <w:sz w:val="28"/>
          <w:szCs w:val="28"/>
        </w:rPr>
        <w:t>Утворити комунальну установу Городоцької міської ради  «Об’єднаний трудовий архів».</w:t>
      </w:r>
    </w:p>
    <w:p w14:paraId="5E7B4844" w14:textId="77777777" w:rsidR="00C3513D" w:rsidRPr="00151762" w:rsidRDefault="0093290B" w:rsidP="0093290B">
      <w:pPr>
        <w:jc w:val="both"/>
        <w:rPr>
          <w:rFonts w:ascii="Century" w:hAnsi="Century"/>
          <w:bCs/>
          <w:sz w:val="28"/>
          <w:szCs w:val="28"/>
        </w:rPr>
      </w:pPr>
      <w:r w:rsidRPr="00151762">
        <w:rPr>
          <w:rFonts w:ascii="Century" w:hAnsi="Century"/>
          <w:bCs/>
          <w:sz w:val="28"/>
          <w:szCs w:val="28"/>
        </w:rPr>
        <w:t>2.</w:t>
      </w:r>
      <w:r w:rsidRPr="00151762">
        <w:rPr>
          <w:rFonts w:ascii="Century" w:hAnsi="Century"/>
          <w:bCs/>
          <w:sz w:val="28"/>
          <w:szCs w:val="28"/>
        </w:rPr>
        <w:tab/>
        <w:t xml:space="preserve">Затвердити </w:t>
      </w:r>
      <w:r w:rsidR="00C3513D" w:rsidRPr="00151762">
        <w:rPr>
          <w:rFonts w:ascii="Century" w:hAnsi="Century"/>
          <w:bCs/>
          <w:sz w:val="28"/>
          <w:szCs w:val="28"/>
        </w:rPr>
        <w:t xml:space="preserve">Положення </w:t>
      </w:r>
      <w:r w:rsidR="00994D06" w:rsidRPr="00151762">
        <w:rPr>
          <w:rFonts w:ascii="Century" w:hAnsi="Century"/>
          <w:bCs/>
          <w:sz w:val="28"/>
          <w:szCs w:val="28"/>
        </w:rPr>
        <w:t>про комунальну установу Городоцької міської ради  «Об’єднаний трудовий архів».</w:t>
      </w:r>
    </w:p>
    <w:p w14:paraId="3A9032FE" w14:textId="77777777" w:rsidR="00D64AA3" w:rsidRPr="00151762" w:rsidRDefault="007A367E" w:rsidP="00924185">
      <w:pPr>
        <w:jc w:val="both"/>
        <w:rPr>
          <w:rFonts w:ascii="Century" w:hAnsi="Century"/>
          <w:bCs/>
          <w:sz w:val="28"/>
          <w:szCs w:val="28"/>
        </w:rPr>
      </w:pPr>
      <w:r w:rsidRPr="00151762">
        <w:rPr>
          <w:rFonts w:ascii="Century" w:hAnsi="Century"/>
          <w:bCs/>
          <w:sz w:val="28"/>
          <w:szCs w:val="28"/>
        </w:rPr>
        <w:t>3.</w:t>
      </w:r>
      <w:r w:rsidRPr="00151762">
        <w:rPr>
          <w:rFonts w:ascii="Century" w:hAnsi="Century"/>
          <w:bCs/>
          <w:sz w:val="28"/>
          <w:szCs w:val="28"/>
        </w:rPr>
        <w:tab/>
        <w:t xml:space="preserve">Уповноважити </w:t>
      </w:r>
      <w:r w:rsidR="003640F2" w:rsidRPr="00151762">
        <w:rPr>
          <w:rFonts w:ascii="Century" w:hAnsi="Century"/>
          <w:bCs/>
          <w:sz w:val="28"/>
          <w:szCs w:val="28"/>
        </w:rPr>
        <w:t xml:space="preserve">завідувача юридичного сектору Городоцької міської ради </w:t>
      </w:r>
      <w:proofErr w:type="spellStart"/>
      <w:r w:rsidR="003640F2" w:rsidRPr="00151762">
        <w:rPr>
          <w:rFonts w:ascii="Century" w:hAnsi="Century"/>
          <w:bCs/>
          <w:sz w:val="28"/>
          <w:szCs w:val="28"/>
        </w:rPr>
        <w:t>Несімка</w:t>
      </w:r>
      <w:proofErr w:type="spellEnd"/>
      <w:r w:rsidR="003640F2" w:rsidRPr="00151762">
        <w:rPr>
          <w:rFonts w:ascii="Century" w:hAnsi="Century"/>
          <w:bCs/>
          <w:sz w:val="28"/>
          <w:szCs w:val="28"/>
        </w:rPr>
        <w:t xml:space="preserve"> Миколу Петровича забезпечити проведення державної реєстрації </w:t>
      </w:r>
      <w:r w:rsidR="00924185" w:rsidRPr="00151762">
        <w:rPr>
          <w:rFonts w:ascii="Century" w:hAnsi="Century"/>
          <w:bCs/>
          <w:sz w:val="28"/>
          <w:szCs w:val="28"/>
        </w:rPr>
        <w:t xml:space="preserve">комунальну установу Городоцької міської ради  «Об’єднаний трудовий архів» </w:t>
      </w:r>
      <w:r w:rsidR="003640F2" w:rsidRPr="00151762">
        <w:rPr>
          <w:rFonts w:ascii="Century" w:hAnsi="Century"/>
          <w:bCs/>
          <w:sz w:val="28"/>
          <w:szCs w:val="28"/>
        </w:rPr>
        <w:t>відповідно до вимог чинного законодавства України.</w:t>
      </w:r>
    </w:p>
    <w:p w14:paraId="49010F64" w14:textId="77777777" w:rsidR="00D06542" w:rsidRPr="00151762" w:rsidRDefault="00924185" w:rsidP="00D469F5">
      <w:pPr>
        <w:jc w:val="both"/>
        <w:rPr>
          <w:rFonts w:ascii="Century" w:hAnsi="Century"/>
          <w:bCs/>
          <w:sz w:val="28"/>
          <w:szCs w:val="28"/>
        </w:rPr>
      </w:pPr>
      <w:r w:rsidRPr="00151762">
        <w:rPr>
          <w:rFonts w:ascii="Century" w:hAnsi="Century"/>
          <w:bCs/>
          <w:sz w:val="28"/>
          <w:szCs w:val="28"/>
        </w:rPr>
        <w:t>4.</w:t>
      </w:r>
      <w:r w:rsidRPr="00151762">
        <w:rPr>
          <w:rFonts w:ascii="Century" w:hAnsi="Century"/>
          <w:bCs/>
          <w:sz w:val="28"/>
          <w:szCs w:val="28"/>
        </w:rPr>
        <w:tab/>
      </w:r>
      <w:r w:rsidR="00D469F5" w:rsidRPr="00151762">
        <w:rPr>
          <w:rFonts w:ascii="Century" w:hAnsi="Century"/>
          <w:bCs/>
          <w:sz w:val="28"/>
          <w:szCs w:val="28"/>
        </w:rPr>
        <w:t xml:space="preserve">Надати згоду на організацію співробітництва Городоцької територіальної громади через Городоцьку міську раду в особі  </w:t>
      </w:r>
      <w:r w:rsidR="00D469F5" w:rsidRPr="00151762">
        <w:rPr>
          <w:rFonts w:ascii="Century" w:hAnsi="Century"/>
          <w:bCs/>
          <w:sz w:val="28"/>
          <w:szCs w:val="28"/>
        </w:rPr>
        <w:lastRenderedPageBreak/>
        <w:t>городоцького міського голови Ременяка Володимира Васильовича</w:t>
      </w:r>
      <w:r w:rsidR="00D06542" w:rsidRPr="00151762">
        <w:rPr>
          <w:rFonts w:ascii="Century" w:hAnsi="Century"/>
          <w:bCs/>
          <w:sz w:val="28"/>
          <w:szCs w:val="28"/>
        </w:rPr>
        <w:t xml:space="preserve">, </w:t>
      </w:r>
      <w:proofErr w:type="spellStart"/>
      <w:r w:rsidR="00D469F5" w:rsidRPr="00151762">
        <w:rPr>
          <w:rFonts w:ascii="Century" w:hAnsi="Century"/>
          <w:bCs/>
          <w:sz w:val="28"/>
          <w:szCs w:val="28"/>
        </w:rPr>
        <w:t>Комарнівської</w:t>
      </w:r>
      <w:proofErr w:type="spellEnd"/>
      <w:r w:rsidR="00D469F5" w:rsidRPr="00151762">
        <w:rPr>
          <w:rFonts w:ascii="Century" w:hAnsi="Century"/>
          <w:bCs/>
          <w:sz w:val="28"/>
          <w:szCs w:val="28"/>
        </w:rPr>
        <w:t xml:space="preserve"> територіальної громади через </w:t>
      </w:r>
      <w:proofErr w:type="spellStart"/>
      <w:r w:rsidR="00D469F5" w:rsidRPr="00151762">
        <w:rPr>
          <w:rFonts w:ascii="Century" w:hAnsi="Century"/>
          <w:bCs/>
          <w:sz w:val="28"/>
          <w:szCs w:val="28"/>
        </w:rPr>
        <w:t>Комарнівську</w:t>
      </w:r>
      <w:proofErr w:type="spellEnd"/>
      <w:r w:rsidR="00D469F5" w:rsidRPr="00151762">
        <w:rPr>
          <w:rFonts w:ascii="Century" w:hAnsi="Century"/>
          <w:bCs/>
          <w:sz w:val="28"/>
          <w:szCs w:val="28"/>
        </w:rPr>
        <w:t xml:space="preserve"> міську раду в особі </w:t>
      </w:r>
      <w:proofErr w:type="spellStart"/>
      <w:r w:rsidR="00D469F5" w:rsidRPr="00151762">
        <w:rPr>
          <w:rFonts w:ascii="Century" w:hAnsi="Century"/>
          <w:bCs/>
          <w:sz w:val="28"/>
          <w:szCs w:val="28"/>
        </w:rPr>
        <w:t>комарнівського</w:t>
      </w:r>
      <w:proofErr w:type="spellEnd"/>
      <w:r w:rsidR="00D469F5" w:rsidRPr="00151762">
        <w:rPr>
          <w:rFonts w:ascii="Century" w:hAnsi="Century"/>
          <w:bCs/>
          <w:sz w:val="28"/>
          <w:szCs w:val="28"/>
        </w:rPr>
        <w:t xml:space="preserve"> міського голови Черевичника Ігоря Івановича </w:t>
      </w:r>
      <w:r w:rsidR="00D06542" w:rsidRPr="00151762">
        <w:rPr>
          <w:rFonts w:ascii="Century" w:hAnsi="Century"/>
          <w:bCs/>
          <w:sz w:val="28"/>
          <w:szCs w:val="28"/>
        </w:rPr>
        <w:t xml:space="preserve">та </w:t>
      </w:r>
    </w:p>
    <w:p w14:paraId="48B8565B" w14:textId="77777777" w:rsidR="00D06542" w:rsidRPr="00151762" w:rsidRDefault="00D06542" w:rsidP="00D469F5">
      <w:pPr>
        <w:jc w:val="both"/>
        <w:rPr>
          <w:rFonts w:ascii="Century" w:hAnsi="Century"/>
          <w:bCs/>
          <w:sz w:val="28"/>
          <w:szCs w:val="28"/>
        </w:rPr>
      </w:pPr>
      <w:proofErr w:type="spellStart"/>
      <w:r w:rsidRPr="00151762">
        <w:rPr>
          <w:rFonts w:ascii="Century" w:hAnsi="Century"/>
          <w:bCs/>
          <w:sz w:val="28"/>
          <w:szCs w:val="28"/>
        </w:rPr>
        <w:t>Великолюбінської</w:t>
      </w:r>
      <w:proofErr w:type="spellEnd"/>
      <w:r w:rsidRPr="00151762">
        <w:rPr>
          <w:rFonts w:ascii="Century" w:hAnsi="Century"/>
          <w:bCs/>
          <w:sz w:val="28"/>
          <w:szCs w:val="28"/>
        </w:rPr>
        <w:t xml:space="preserve"> територіальної громади через </w:t>
      </w:r>
      <w:proofErr w:type="spellStart"/>
      <w:r w:rsidRPr="00151762">
        <w:rPr>
          <w:rFonts w:ascii="Century" w:hAnsi="Century"/>
          <w:bCs/>
          <w:sz w:val="28"/>
          <w:szCs w:val="28"/>
        </w:rPr>
        <w:t>Великолюбінську</w:t>
      </w:r>
      <w:proofErr w:type="spellEnd"/>
      <w:r w:rsidRPr="00151762">
        <w:rPr>
          <w:rFonts w:ascii="Century" w:hAnsi="Century"/>
          <w:bCs/>
          <w:sz w:val="28"/>
          <w:szCs w:val="28"/>
        </w:rPr>
        <w:t xml:space="preserve"> селищну раду в особі селищного голови </w:t>
      </w:r>
      <w:proofErr w:type="spellStart"/>
      <w:r w:rsidRPr="00151762">
        <w:rPr>
          <w:rFonts w:ascii="Century" w:hAnsi="Century"/>
          <w:bCs/>
          <w:sz w:val="28"/>
          <w:szCs w:val="28"/>
        </w:rPr>
        <w:t>Фабриги</w:t>
      </w:r>
      <w:proofErr w:type="spellEnd"/>
      <w:r w:rsidRPr="00151762">
        <w:rPr>
          <w:rFonts w:ascii="Century" w:hAnsi="Century"/>
          <w:bCs/>
          <w:sz w:val="28"/>
          <w:szCs w:val="28"/>
        </w:rPr>
        <w:t xml:space="preserve"> Йосипа Ярославовича у</w:t>
      </w:r>
      <w:r w:rsidR="00D469F5" w:rsidRPr="00151762">
        <w:rPr>
          <w:rFonts w:ascii="Century" w:hAnsi="Century"/>
          <w:bCs/>
          <w:sz w:val="28"/>
          <w:szCs w:val="28"/>
        </w:rPr>
        <w:t xml:space="preserve"> формі спільного фінансування (утримання) комунальної установи Городоцької міської ради </w:t>
      </w:r>
      <w:r w:rsidRPr="00151762">
        <w:rPr>
          <w:rFonts w:ascii="Century" w:hAnsi="Century"/>
          <w:bCs/>
          <w:sz w:val="28"/>
          <w:szCs w:val="28"/>
        </w:rPr>
        <w:t>«Об’єднаний трудовий архів».</w:t>
      </w:r>
    </w:p>
    <w:p w14:paraId="62D5B188" w14:textId="77777777" w:rsidR="00D469F5" w:rsidRPr="00151762" w:rsidRDefault="00CF75C0" w:rsidP="00CF75C0">
      <w:pPr>
        <w:jc w:val="both"/>
        <w:rPr>
          <w:rFonts w:ascii="Century" w:hAnsi="Century"/>
          <w:bCs/>
          <w:sz w:val="28"/>
          <w:szCs w:val="28"/>
        </w:rPr>
      </w:pPr>
      <w:r w:rsidRPr="00151762">
        <w:rPr>
          <w:rFonts w:ascii="Century" w:hAnsi="Century"/>
          <w:bCs/>
          <w:sz w:val="28"/>
          <w:szCs w:val="28"/>
        </w:rPr>
        <w:t>5.</w:t>
      </w:r>
      <w:r w:rsidR="00D469F5" w:rsidRPr="00151762">
        <w:rPr>
          <w:rFonts w:ascii="Century" w:hAnsi="Century"/>
          <w:bCs/>
          <w:sz w:val="28"/>
          <w:szCs w:val="28"/>
        </w:rPr>
        <w:tab/>
        <w:t>Делегувати до складу комісії з підготовки проек</w:t>
      </w:r>
      <w:r w:rsidRPr="00151762">
        <w:rPr>
          <w:rFonts w:ascii="Century" w:hAnsi="Century"/>
          <w:bCs/>
          <w:sz w:val="28"/>
          <w:szCs w:val="28"/>
        </w:rPr>
        <w:t xml:space="preserve">ту договору про співробітництво завідувача юридичного сектору Городоцької міської ради  </w:t>
      </w:r>
      <w:proofErr w:type="spellStart"/>
      <w:r w:rsidRPr="00151762">
        <w:rPr>
          <w:rFonts w:ascii="Century" w:hAnsi="Century"/>
          <w:bCs/>
          <w:sz w:val="28"/>
          <w:szCs w:val="28"/>
        </w:rPr>
        <w:t>Несімка</w:t>
      </w:r>
      <w:proofErr w:type="spellEnd"/>
      <w:r w:rsidRPr="00151762">
        <w:rPr>
          <w:rFonts w:ascii="Century" w:hAnsi="Century"/>
          <w:bCs/>
          <w:sz w:val="28"/>
          <w:szCs w:val="28"/>
        </w:rPr>
        <w:t xml:space="preserve"> Миколу Петровича та керуючого справами виконавчого комітету Городоцької міської ради </w:t>
      </w:r>
      <w:proofErr w:type="spellStart"/>
      <w:r w:rsidRPr="00151762">
        <w:rPr>
          <w:rFonts w:ascii="Century" w:hAnsi="Century"/>
          <w:bCs/>
          <w:sz w:val="28"/>
          <w:szCs w:val="28"/>
        </w:rPr>
        <w:t>Степаняка</w:t>
      </w:r>
      <w:proofErr w:type="spellEnd"/>
      <w:r w:rsidRPr="00151762">
        <w:rPr>
          <w:rFonts w:ascii="Century" w:hAnsi="Century"/>
          <w:bCs/>
          <w:sz w:val="28"/>
          <w:szCs w:val="28"/>
        </w:rPr>
        <w:t xml:space="preserve"> Богдана Івановича.</w:t>
      </w:r>
    </w:p>
    <w:p w14:paraId="3B088B65" w14:textId="77777777" w:rsidR="00924185" w:rsidRPr="00151762" w:rsidRDefault="00D21509" w:rsidP="00D469F5">
      <w:pPr>
        <w:jc w:val="both"/>
        <w:rPr>
          <w:rFonts w:ascii="Century" w:hAnsi="Century"/>
          <w:bCs/>
          <w:sz w:val="28"/>
          <w:szCs w:val="28"/>
        </w:rPr>
      </w:pPr>
      <w:r w:rsidRPr="00151762">
        <w:rPr>
          <w:rFonts w:ascii="Century" w:hAnsi="Century"/>
          <w:bCs/>
          <w:sz w:val="28"/>
          <w:szCs w:val="28"/>
        </w:rPr>
        <w:t>6.</w:t>
      </w:r>
      <w:r w:rsidRPr="00151762">
        <w:rPr>
          <w:rFonts w:ascii="Century" w:hAnsi="Century"/>
          <w:bCs/>
          <w:sz w:val="28"/>
          <w:szCs w:val="28"/>
        </w:rPr>
        <w:tab/>
      </w:r>
      <w:r w:rsidR="00D469F5" w:rsidRPr="00151762">
        <w:rPr>
          <w:rFonts w:ascii="Century" w:hAnsi="Century"/>
          <w:bCs/>
          <w:sz w:val="28"/>
          <w:szCs w:val="28"/>
        </w:rPr>
        <w:t>Контроль за виконанням цього рішення покласти</w:t>
      </w:r>
      <w:r w:rsidRPr="00151762">
        <w:rPr>
          <w:rFonts w:ascii="Century" w:hAnsi="Century"/>
          <w:bCs/>
          <w:sz w:val="28"/>
          <w:szCs w:val="28"/>
        </w:rPr>
        <w:t xml:space="preserve"> на керуючого справами виконавчого комітету Городоцької міської ради </w:t>
      </w:r>
      <w:proofErr w:type="spellStart"/>
      <w:r w:rsidRPr="00151762">
        <w:rPr>
          <w:rFonts w:ascii="Century" w:hAnsi="Century"/>
          <w:bCs/>
          <w:sz w:val="28"/>
          <w:szCs w:val="28"/>
        </w:rPr>
        <w:t>Степаняка</w:t>
      </w:r>
      <w:proofErr w:type="spellEnd"/>
      <w:r w:rsidRPr="00151762">
        <w:rPr>
          <w:rFonts w:ascii="Century" w:hAnsi="Century"/>
          <w:bCs/>
          <w:sz w:val="28"/>
          <w:szCs w:val="28"/>
        </w:rPr>
        <w:t xml:space="preserve"> Богдана Івановича.</w:t>
      </w:r>
    </w:p>
    <w:p w14:paraId="51D86520" w14:textId="77777777" w:rsidR="00D21509" w:rsidRPr="00151762" w:rsidRDefault="00D21509" w:rsidP="00D469F5">
      <w:pPr>
        <w:jc w:val="both"/>
        <w:rPr>
          <w:rFonts w:ascii="Century" w:hAnsi="Century"/>
          <w:bCs/>
          <w:sz w:val="28"/>
          <w:szCs w:val="28"/>
        </w:rPr>
      </w:pPr>
    </w:p>
    <w:p w14:paraId="75AC68BE" w14:textId="77777777" w:rsidR="00D21509" w:rsidRPr="00151762" w:rsidRDefault="00D21509" w:rsidP="00D469F5">
      <w:pPr>
        <w:jc w:val="both"/>
        <w:rPr>
          <w:rFonts w:ascii="Century" w:hAnsi="Century"/>
          <w:bCs/>
          <w:sz w:val="28"/>
          <w:szCs w:val="28"/>
        </w:rPr>
      </w:pPr>
    </w:p>
    <w:p w14:paraId="723B4558" w14:textId="77777777" w:rsidR="00D21509" w:rsidRPr="00151762" w:rsidRDefault="00D21509" w:rsidP="00D469F5">
      <w:pPr>
        <w:jc w:val="both"/>
        <w:rPr>
          <w:rFonts w:ascii="Century" w:hAnsi="Century"/>
          <w:bCs/>
          <w:sz w:val="28"/>
          <w:szCs w:val="28"/>
        </w:rPr>
      </w:pPr>
    </w:p>
    <w:p w14:paraId="66E038C7" w14:textId="77777777" w:rsidR="00C609FB" w:rsidRPr="00151762" w:rsidRDefault="00C609FB" w:rsidP="00D21509">
      <w:pPr>
        <w:suppressAutoHyphens/>
        <w:autoSpaceDE w:val="0"/>
        <w:autoSpaceDN w:val="0"/>
        <w:adjustRightInd w:val="0"/>
        <w:spacing w:line="252" w:lineRule="auto"/>
        <w:jc w:val="both"/>
        <w:rPr>
          <w:rFonts w:ascii="Century" w:hAnsi="Century"/>
          <w:b/>
          <w:sz w:val="28"/>
          <w:szCs w:val="28"/>
        </w:rPr>
      </w:pPr>
      <w:r w:rsidRPr="00151762">
        <w:rPr>
          <w:rFonts w:ascii="Century" w:hAnsi="Century"/>
          <w:b/>
          <w:sz w:val="28"/>
          <w:szCs w:val="28"/>
        </w:rPr>
        <w:t>Міський голова                                                        Володимир РЕМЕНЯК</w:t>
      </w:r>
    </w:p>
    <w:p w14:paraId="42EF1537"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690DC089"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4FA034A4"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50104E7F"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1CA02C97"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47DB5726"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44AB32C8"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76C804A9"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7267B7B6"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0FFFA5C0"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5D866820"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0855885E"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545D3179" w14:textId="77777777" w:rsidR="003E2D66" w:rsidRPr="00151762" w:rsidRDefault="003E2D66" w:rsidP="00D21509">
      <w:pPr>
        <w:suppressAutoHyphens/>
        <w:autoSpaceDE w:val="0"/>
        <w:autoSpaceDN w:val="0"/>
        <w:adjustRightInd w:val="0"/>
        <w:spacing w:line="252" w:lineRule="auto"/>
        <w:jc w:val="both"/>
        <w:rPr>
          <w:rFonts w:ascii="Century" w:hAnsi="Century"/>
          <w:b/>
          <w:sz w:val="28"/>
          <w:szCs w:val="28"/>
        </w:rPr>
      </w:pPr>
    </w:p>
    <w:p w14:paraId="7915474F" w14:textId="77777777" w:rsidR="00C95B69" w:rsidRPr="0011546E" w:rsidRDefault="00C95B69" w:rsidP="0011546E">
      <w:pPr>
        <w:spacing w:after="0" w:line="240" w:lineRule="auto"/>
        <w:ind w:left="5245"/>
        <w:rPr>
          <w:rFonts w:ascii="Century" w:eastAsia="Times New Roman" w:hAnsi="Century"/>
          <w:b/>
          <w:bCs/>
          <w:iCs/>
          <w:sz w:val="28"/>
          <w:szCs w:val="28"/>
        </w:rPr>
      </w:pPr>
      <w:r w:rsidRPr="0011546E">
        <w:rPr>
          <w:rFonts w:ascii="Century" w:eastAsia="Times New Roman" w:hAnsi="Century"/>
          <w:b/>
          <w:bCs/>
          <w:iCs/>
          <w:sz w:val="28"/>
          <w:szCs w:val="28"/>
        </w:rPr>
        <w:lastRenderedPageBreak/>
        <w:t>ЗАТВЕРДЖЕНО</w:t>
      </w:r>
    </w:p>
    <w:p w14:paraId="405D9204" w14:textId="77777777" w:rsidR="00C95B69" w:rsidRDefault="00C95B69" w:rsidP="0011546E">
      <w:pPr>
        <w:spacing w:after="0" w:line="240" w:lineRule="auto"/>
        <w:ind w:left="5245"/>
        <w:rPr>
          <w:rFonts w:ascii="Century" w:eastAsia="Times New Roman" w:hAnsi="Century"/>
          <w:iCs/>
          <w:sz w:val="28"/>
          <w:szCs w:val="28"/>
        </w:rPr>
      </w:pPr>
      <w:r>
        <w:rPr>
          <w:rFonts w:ascii="Century" w:eastAsia="Times New Roman" w:hAnsi="Century"/>
          <w:iCs/>
          <w:sz w:val="28"/>
          <w:szCs w:val="28"/>
        </w:rPr>
        <w:t>рішення сесії Городоцької міської ради Львівської області</w:t>
      </w:r>
    </w:p>
    <w:p w14:paraId="60B78815" w14:textId="493FC8A2" w:rsidR="00C95B69" w:rsidRDefault="00C95B69" w:rsidP="0011546E">
      <w:pPr>
        <w:spacing w:after="0" w:line="240" w:lineRule="auto"/>
        <w:ind w:left="5245"/>
        <w:rPr>
          <w:rFonts w:ascii="Century" w:eastAsia="Times New Roman" w:hAnsi="Century"/>
          <w:iCs/>
          <w:sz w:val="28"/>
          <w:szCs w:val="28"/>
        </w:rPr>
      </w:pPr>
      <w:r>
        <w:rPr>
          <w:rFonts w:ascii="Century" w:eastAsia="Times New Roman" w:hAnsi="Century"/>
          <w:iCs/>
          <w:sz w:val="28"/>
          <w:szCs w:val="28"/>
        </w:rPr>
        <w:t>09.12.2021 №</w:t>
      </w:r>
      <w:r w:rsidR="001E59E0">
        <w:rPr>
          <w:rFonts w:ascii="Century" w:eastAsia="Times New Roman" w:hAnsi="Century"/>
          <w:iCs/>
          <w:sz w:val="28"/>
          <w:szCs w:val="28"/>
        </w:rPr>
        <w:t xml:space="preserve"> </w:t>
      </w:r>
      <w:r w:rsidR="001E59E0" w:rsidRPr="001E59E0">
        <w:rPr>
          <w:rFonts w:ascii="Century" w:eastAsia="Times New Roman" w:hAnsi="Century"/>
          <w:iCs/>
          <w:sz w:val="28"/>
          <w:szCs w:val="28"/>
        </w:rPr>
        <w:t>22/20-490</w:t>
      </w:r>
      <w:r w:rsidR="001E59E0">
        <w:rPr>
          <w:rFonts w:ascii="Century" w:eastAsia="Times New Roman" w:hAnsi="Century"/>
          <w:iCs/>
          <w:sz w:val="28"/>
          <w:szCs w:val="28"/>
        </w:rPr>
        <w:t>7</w:t>
      </w:r>
    </w:p>
    <w:p w14:paraId="51870578" w14:textId="77777777" w:rsidR="001E59E0" w:rsidRPr="00755CF2" w:rsidRDefault="001E59E0" w:rsidP="0011546E">
      <w:pPr>
        <w:spacing w:after="0" w:line="240" w:lineRule="auto"/>
        <w:ind w:left="5245"/>
        <w:rPr>
          <w:rFonts w:ascii="Century" w:eastAsia="Times New Roman" w:hAnsi="Century"/>
          <w:iCs/>
          <w:sz w:val="28"/>
          <w:szCs w:val="28"/>
        </w:rPr>
      </w:pPr>
    </w:p>
    <w:p w14:paraId="521DA73B" w14:textId="77777777" w:rsidR="003E2D66" w:rsidRPr="00151762" w:rsidRDefault="003E2D66" w:rsidP="00037CAA">
      <w:pPr>
        <w:suppressAutoHyphens/>
        <w:autoSpaceDE w:val="0"/>
        <w:autoSpaceDN w:val="0"/>
        <w:adjustRightInd w:val="0"/>
        <w:spacing w:line="252" w:lineRule="auto"/>
        <w:jc w:val="center"/>
        <w:rPr>
          <w:rFonts w:ascii="Century" w:hAnsi="Century"/>
          <w:b/>
          <w:bCs/>
          <w:sz w:val="28"/>
          <w:szCs w:val="28"/>
        </w:rPr>
      </w:pPr>
      <w:r w:rsidRPr="00151762">
        <w:rPr>
          <w:rFonts w:ascii="Century" w:hAnsi="Century"/>
          <w:b/>
          <w:bCs/>
          <w:sz w:val="28"/>
          <w:szCs w:val="28"/>
        </w:rPr>
        <w:t>ПОЛОЖЕННЯ</w:t>
      </w:r>
    </w:p>
    <w:p w14:paraId="56A55D3F" w14:textId="77777777" w:rsidR="006C47D3" w:rsidRDefault="00037CAA" w:rsidP="00037CAA">
      <w:pPr>
        <w:suppressAutoHyphens/>
        <w:autoSpaceDE w:val="0"/>
        <w:autoSpaceDN w:val="0"/>
        <w:adjustRightInd w:val="0"/>
        <w:spacing w:line="252" w:lineRule="auto"/>
        <w:jc w:val="center"/>
        <w:rPr>
          <w:rFonts w:ascii="Century" w:hAnsi="Century"/>
          <w:b/>
          <w:bCs/>
          <w:sz w:val="28"/>
          <w:szCs w:val="28"/>
        </w:rPr>
      </w:pPr>
      <w:r w:rsidRPr="00151762">
        <w:rPr>
          <w:rFonts w:ascii="Century" w:hAnsi="Century"/>
          <w:b/>
          <w:bCs/>
          <w:sz w:val="28"/>
          <w:szCs w:val="28"/>
        </w:rPr>
        <w:t xml:space="preserve">Про комунальну установу </w:t>
      </w:r>
      <w:r w:rsidR="006C47D3">
        <w:rPr>
          <w:rFonts w:ascii="Century" w:hAnsi="Century"/>
          <w:b/>
          <w:bCs/>
          <w:sz w:val="28"/>
          <w:szCs w:val="28"/>
        </w:rPr>
        <w:t xml:space="preserve"> </w:t>
      </w:r>
    </w:p>
    <w:p w14:paraId="20F7196C" w14:textId="77777777" w:rsidR="00151762" w:rsidRDefault="00037CAA" w:rsidP="00037CAA">
      <w:pPr>
        <w:suppressAutoHyphens/>
        <w:autoSpaceDE w:val="0"/>
        <w:autoSpaceDN w:val="0"/>
        <w:adjustRightInd w:val="0"/>
        <w:spacing w:line="252" w:lineRule="auto"/>
        <w:jc w:val="center"/>
        <w:rPr>
          <w:rFonts w:ascii="Century" w:hAnsi="Century"/>
          <w:b/>
          <w:bCs/>
          <w:sz w:val="28"/>
          <w:szCs w:val="28"/>
        </w:rPr>
      </w:pPr>
      <w:r w:rsidRPr="00151762">
        <w:rPr>
          <w:rFonts w:ascii="Century" w:hAnsi="Century"/>
          <w:b/>
          <w:bCs/>
          <w:sz w:val="28"/>
          <w:szCs w:val="28"/>
        </w:rPr>
        <w:t>Городоцької міської ра</w:t>
      </w:r>
      <w:r w:rsidR="00151762" w:rsidRPr="00151762">
        <w:rPr>
          <w:rFonts w:ascii="Century" w:hAnsi="Century"/>
          <w:b/>
          <w:bCs/>
          <w:sz w:val="28"/>
          <w:szCs w:val="28"/>
        </w:rPr>
        <w:t>ди  «Об’єднаний трудовий архів»</w:t>
      </w:r>
    </w:p>
    <w:p w14:paraId="42970E6A" w14:textId="77777777" w:rsidR="006C47D3" w:rsidRDefault="006C47D3" w:rsidP="00037CAA">
      <w:pPr>
        <w:suppressAutoHyphens/>
        <w:autoSpaceDE w:val="0"/>
        <w:autoSpaceDN w:val="0"/>
        <w:adjustRightInd w:val="0"/>
        <w:spacing w:line="252" w:lineRule="auto"/>
        <w:jc w:val="center"/>
        <w:rPr>
          <w:rFonts w:ascii="Century" w:hAnsi="Century"/>
          <w:b/>
          <w:bCs/>
          <w:sz w:val="28"/>
          <w:szCs w:val="28"/>
        </w:rPr>
      </w:pPr>
    </w:p>
    <w:p w14:paraId="3810CB9B" w14:textId="77777777" w:rsidR="00F720C8" w:rsidRPr="00151762" w:rsidRDefault="00F720C8" w:rsidP="00F720C8">
      <w:pPr>
        <w:suppressAutoHyphens/>
        <w:autoSpaceDE w:val="0"/>
        <w:autoSpaceDN w:val="0"/>
        <w:adjustRightInd w:val="0"/>
        <w:spacing w:line="252" w:lineRule="auto"/>
        <w:rPr>
          <w:rFonts w:ascii="Century" w:hAnsi="Century"/>
          <w:b/>
          <w:bCs/>
          <w:sz w:val="28"/>
          <w:szCs w:val="28"/>
        </w:rPr>
      </w:pPr>
      <w:r>
        <w:rPr>
          <w:rFonts w:ascii="Century" w:hAnsi="Century"/>
          <w:b/>
          <w:bCs/>
          <w:sz w:val="28"/>
          <w:szCs w:val="28"/>
        </w:rPr>
        <w:t>1.ЗАГАЛЬНІ ПОЛОЖЕННЯ</w:t>
      </w:r>
    </w:p>
    <w:p w14:paraId="775FBDA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1.1. КОМУНАЛЬНА УСТАНОВА ГОРОДОЦЬКОЇ МІСЬКОЇ РАДИ «ОБ’ЄДНАНИЙ ТРУДОВИЙ АРХІВ» (далі- Об’єднаний трудовий архів) є архівною установою, призначеною для централізованого тривалого та тимчасового зберігання документів, нагромаджених у процесі документування службових, трудових та інших правовідносин юридичних осіб і фізичних осіб-підприємців та інших архівних документів, що не належать до Національного архівного фонду.</w:t>
      </w:r>
    </w:p>
    <w:p w14:paraId="2EFB2F98"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1.2. КОМУНАЛЬНА УСТАНОВА ГОРОДОЦЬКОЇ МІСЬКОЇ РАДИ «ГОРОДОЦЬКИЙ ТРУДОВИЙ АРХІВ» є правонаступником майна, прав та обов’язків КОМУНАЛЬНОЇ УСТАНОВИ ГОРОДОЦЬКОЇ МІСЬКОЇ РАДИ «РАЙОННИЙ ТРУДОВ</w:t>
      </w:r>
      <w:r w:rsidR="00151762">
        <w:rPr>
          <w:rFonts w:ascii="Century" w:hAnsi="Century"/>
          <w:sz w:val="28"/>
          <w:szCs w:val="28"/>
        </w:rPr>
        <w:t>ИЙ АРХІВ» (код ЄДРПОУ 42181728).</w:t>
      </w:r>
    </w:p>
    <w:p w14:paraId="755DAD29"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1.3. Найменування архіву:</w:t>
      </w:r>
    </w:p>
    <w:p w14:paraId="25C9010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Повне: Комунальна установа Городоцької міської ради ''Об’єднаний трудовий архів’'</w:t>
      </w:r>
    </w:p>
    <w:p w14:paraId="2B38F1DD"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Скорочене: КУ ГМР ''Об’єднаний трудовий архів’'</w:t>
      </w:r>
    </w:p>
    <w:p w14:paraId="42A364FB"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1.4. Місцезнаходження: 81500, Україна, Львівська обл., Львівський р-н, місто Городок, ВУЛ. Б. Хмельницького, будинок 2</w:t>
      </w:r>
    </w:p>
    <w:p w14:paraId="1165C5C8"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1.5. Власником Установи є територіальна громада в особі Городоцької міської ради (код ЄДРПОУ 26269892), місце знаходження: Україна, Львівська область, Львівський р-н, місто Городок, МАЙДАН ГАЙДАМАКІВ, будинок 6 (далі-Засновник).</w:t>
      </w:r>
    </w:p>
    <w:p w14:paraId="08613FE8"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1.6.Установа належить до сфери управління Городоцької міської ради та виконавчого органу Городоцької міської ради (далі - Уповноважений орган), що є розпорядником бюджетних коштів. Уповноважений орган </w:t>
      </w:r>
      <w:r w:rsidRPr="00151762">
        <w:rPr>
          <w:rFonts w:ascii="Century" w:hAnsi="Century"/>
          <w:sz w:val="28"/>
          <w:szCs w:val="28"/>
        </w:rPr>
        <w:lastRenderedPageBreak/>
        <w:t>є представником Засновника і виконує його функції у межах, визначених законом, рішенням Засновника та цим Положенням.</w:t>
      </w:r>
    </w:p>
    <w:p w14:paraId="15DD6E3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1.7. Об’єднаний трудовий архів утримується за рахунок коштів місцевого бюджету, субвенцій </w:t>
      </w:r>
      <w:proofErr w:type="spellStart"/>
      <w:r w:rsidRPr="00151762">
        <w:rPr>
          <w:rFonts w:ascii="Century" w:hAnsi="Century"/>
          <w:sz w:val="28"/>
          <w:szCs w:val="28"/>
        </w:rPr>
        <w:t>Великолюбінської</w:t>
      </w:r>
      <w:proofErr w:type="spellEnd"/>
      <w:r w:rsidRPr="00151762">
        <w:rPr>
          <w:rFonts w:ascii="Century" w:hAnsi="Century"/>
          <w:sz w:val="28"/>
          <w:szCs w:val="28"/>
        </w:rPr>
        <w:t xml:space="preserve"> селищної та </w:t>
      </w:r>
      <w:proofErr w:type="spellStart"/>
      <w:r w:rsidRPr="00151762">
        <w:rPr>
          <w:rFonts w:ascii="Century" w:hAnsi="Century"/>
          <w:sz w:val="28"/>
          <w:szCs w:val="28"/>
        </w:rPr>
        <w:t>Комарнівської</w:t>
      </w:r>
      <w:proofErr w:type="spellEnd"/>
      <w:r w:rsidRPr="00151762">
        <w:rPr>
          <w:rFonts w:ascii="Century" w:hAnsi="Century"/>
          <w:sz w:val="28"/>
          <w:szCs w:val="28"/>
        </w:rPr>
        <w:t xml:space="preserve"> міської рад в порядку дольового утримання, коштів, отриманих за науково-технічне опрацювання і зберігання архівних документів, та коштів з інших надходжень, не заборонених законом.</w:t>
      </w:r>
    </w:p>
    <w:p w14:paraId="6ADAF48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1.8. У своїй діяльності Об’єднаний трудовий архів керується Конституцією і законами України, актами Президента України, Кабінету Міністрів України, рішеннями міської ради, розпорядженнями міського голови, іншими нормативно-правовими актами та цим Положенням.</w:t>
      </w:r>
    </w:p>
    <w:p w14:paraId="6CE394C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З питань організації та методики ведення архівної справи Об’єднаний трудовий архів керується нормативно-правовими актами, затвердженими Міністерством юстиції України, правилами, положеннями, інструкціями, методичними рекомендаціями </w:t>
      </w:r>
      <w:proofErr w:type="spellStart"/>
      <w:r w:rsidRPr="00151762">
        <w:rPr>
          <w:rFonts w:ascii="Century" w:hAnsi="Century"/>
          <w:sz w:val="28"/>
          <w:szCs w:val="28"/>
        </w:rPr>
        <w:t>Укрдержархіву</w:t>
      </w:r>
      <w:proofErr w:type="spellEnd"/>
      <w:r w:rsidRPr="00151762">
        <w:rPr>
          <w:rFonts w:ascii="Century" w:hAnsi="Century"/>
          <w:sz w:val="28"/>
          <w:szCs w:val="28"/>
        </w:rPr>
        <w:t>, Державного архіву Львівської області.</w:t>
      </w:r>
    </w:p>
    <w:p w14:paraId="71CF062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1.9. Об’єднаний трудовий архів є юридичною особою, має самостійний баланс, печатку, штампи та бланки зі своїм найменуванням. </w:t>
      </w:r>
    </w:p>
    <w:p w14:paraId="2E2D10F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1.10. Об’єднаний трудовий архів несе відповідальність за своїм зобов’язанням відповідно до чинного законодавства. Засновник не несе відповідальності за зобов’язаннями Об’єднаного трудового архіву. Об’єднаний трудовий архів не несе відповідальності за зобов’язаннями Засновника.</w:t>
      </w:r>
    </w:p>
    <w:p w14:paraId="11F0B01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p>
    <w:p w14:paraId="59A1475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b/>
          <w:bCs/>
          <w:sz w:val="28"/>
          <w:szCs w:val="28"/>
        </w:rPr>
        <w:t>2.ЮРИДИЧНИЙ СТАТУС</w:t>
      </w:r>
    </w:p>
    <w:p w14:paraId="1B39AECB"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2.1. Об’єднаний трудовий архів є юридичною особою публічного права. Права і обов’язки юридичної особи набуває з дня державної реєстрації.</w:t>
      </w:r>
    </w:p>
    <w:p w14:paraId="0EF35659"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2.2. Об’єднаний трудовий архів має самостійний баланс, печатку, штампи та бланки зі своїм найменуванням та реквізитами, здійснює бухгалтерський і податковий облік, надає статистичну звітність та виконує інші зобов’язання, передбачені законодавством.</w:t>
      </w:r>
    </w:p>
    <w:p w14:paraId="28445B7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2.3. Директор та бухгалтер несуть персональну відповідальність за дотримання порядку ведення і достовірністю бухгалтерського, податкового обліку та статистичної звітності у встановленому законодавством порядку.</w:t>
      </w:r>
    </w:p>
    <w:p w14:paraId="6174BFFC"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2.4. Об’єднаний трудовий архів має право укладати договори, набувати майнові і особисті немайнові права, виконувати зобов’язання, бути позивачем і відповідачем у суді.</w:t>
      </w:r>
    </w:p>
    <w:p w14:paraId="56F620C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2.5. Об’єднаний трудовий архів має право, за погодженням із Засновником, надавати в оренду іншим підприємствам, установам, організаціям будинки, споруди, кімнати, устаткування, прилади, інше майно, що закріплене за ним на праві оперативного управління, а також списувати їх з балансу, у порядку, встановленому чинним законодавством України та цим Положенням. </w:t>
      </w:r>
    </w:p>
    <w:p w14:paraId="3B536FC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p>
    <w:p w14:paraId="0AF3A26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b/>
          <w:bCs/>
          <w:sz w:val="28"/>
          <w:szCs w:val="28"/>
        </w:rPr>
        <w:t>3. МЕТА І ПРЕДМЕТ ДІЯЛЬНОСТІ</w:t>
      </w:r>
    </w:p>
    <w:p w14:paraId="3FA8ED2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3.1. Основною метою Об’єднаного трудового архіву є реалізація державної політики у сфері архівної справи і діловодства в межах своєї компетенції</w:t>
      </w:r>
    </w:p>
    <w:p w14:paraId="4E9DE3ED"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3.2. Основним завданням Об’єднаного трудового архіву є:</w:t>
      </w:r>
    </w:p>
    <w:p w14:paraId="1A3DEC3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3.2.1. забезпечення централізованого тривалого та тимчасового зберігання архівних документів, ведення їх обліку та використання відомостей, що в них містяться;</w:t>
      </w:r>
    </w:p>
    <w:p w14:paraId="549CC4A3"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3.2.2.додержання законодавства про Національний архівний фонд та архівні установи.</w:t>
      </w:r>
    </w:p>
    <w:p w14:paraId="1D30914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 Об’єднаний трудовий архів відповідно до покладених завдань:</w:t>
      </w:r>
    </w:p>
    <w:p w14:paraId="6B435358"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 здійснює приймання документів з кадрових питань (особового складу) в упорядкованому стані за описами справ, схваленими (погодженими) державним архівом.</w:t>
      </w:r>
    </w:p>
    <w:p w14:paraId="10E15A6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3.3.2. здійснює приймання виборчої документації тимчасового строку зберігання відповідно до законодавства;</w:t>
      </w:r>
    </w:p>
    <w:p w14:paraId="30559F3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3.3.3. здійснює приймання документів тимчасового зберігання ( до 10 років), у тому числі регістрів бухгалтерського обліку, фінансової звітності та інших документів, пов’язаних з обчисленням і сплатою податків, зборів, строки зберігання яких на момент ліквідації не закінчилися;</w:t>
      </w:r>
    </w:p>
    <w:p w14:paraId="5FCB037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3.3.4. веде облік юридичних осіб, що перебувають на стадії ліквідації (банкрутства) протягом ліквідаційної процедури, з метою контролю за впорядкуванням, забезпеченням збереженості архівних документів до передачі їх на зберігання до Об’єднаного трудового архіву;</w:t>
      </w:r>
    </w:p>
    <w:p w14:paraId="0A509BF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3.3.5. здійснює моніторинг збереження та впорядкування документів з особового складу в установах, на підприємствах, в організаціях незалежно від форми власності;</w:t>
      </w:r>
    </w:p>
    <w:p w14:paraId="517BFAE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3.3.6. забезпечує відповідно до умов, визначених </w:t>
      </w:r>
      <w:proofErr w:type="spellStart"/>
      <w:r w:rsidRPr="00151762">
        <w:rPr>
          <w:rFonts w:ascii="Century" w:hAnsi="Century"/>
          <w:sz w:val="28"/>
          <w:szCs w:val="28"/>
        </w:rPr>
        <w:t>Укрдержархівом</w:t>
      </w:r>
      <w:proofErr w:type="spellEnd"/>
      <w:r w:rsidRPr="00151762">
        <w:rPr>
          <w:rFonts w:ascii="Century" w:hAnsi="Century"/>
          <w:sz w:val="28"/>
          <w:szCs w:val="28"/>
        </w:rPr>
        <w:t>, тимчасове зберігання архівних документів ліквідованих юридичних осіб, фізичних осіб-підприємців, які здійснювали свою діяльність (були зареєстровані) на цій території;</w:t>
      </w:r>
    </w:p>
    <w:p w14:paraId="1C54E47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3.3.7. може здійснювати на підставі договору з юридичною особою, фізичною особою-підприємцем науково-технічне опрацювання документів, що підлягають подальшому зберіганню в Об’єднаному трудовому архіві;</w:t>
      </w:r>
    </w:p>
    <w:p w14:paraId="7FCD17F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3.3.8. проводить експертизу цінності архівних документів, що зберігаються в Об’єднаному трудовому архіві;</w:t>
      </w:r>
    </w:p>
    <w:p w14:paraId="7A1E740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3.3.9. веде облік документів, що зберігаються в Об’єднаному трудовому архіві, у тому числі шляхом створення та підтримання облікових баз даних;</w:t>
      </w:r>
    </w:p>
    <w:p w14:paraId="7D55AA52"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3.3.10. створює і вдосконалює довідковий апарат до архівних документів;</w:t>
      </w:r>
    </w:p>
    <w:p w14:paraId="5A74092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3.3.11. здійснює впровадження та використання автоматизованих архівних технологій, створення, вдосконалення та поповнення баз даних, довідкового апарату до документів, що зберігаються у Об’єднаному трудовому архіві;</w:t>
      </w:r>
    </w:p>
    <w:p w14:paraId="308FA5F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3.3.12. організовує користування документами у службових, соціально-правових, наукових та інших цілях;</w:t>
      </w:r>
    </w:p>
    <w:p w14:paraId="11DDA55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3.3.13. інформує громадян, органи державної влади та місцевого самоврядування, підприємства, установи та організації про склад і зміст документів Об’єднаного трудового архіву;</w:t>
      </w:r>
    </w:p>
    <w:p w14:paraId="7F1C69B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3.3.14. проводить роботи щодо встановлення місцезнаходження документів ліквідованих юридичних осіб, що не надійшли до Об’єднаного трудового архіву, інформує про це заінтересовані підприємства, установи, організації  та громадян;</w:t>
      </w:r>
    </w:p>
    <w:p w14:paraId="0011A34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3.3.15. видає архівні довідки, копії документів на запити фізичних і юридичних осіб;</w:t>
      </w:r>
    </w:p>
    <w:p w14:paraId="3FB0803A"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3.3.16. забезпечує збереження конфіденційності персональних даних, що обробляються в його інформаційних системах;</w:t>
      </w:r>
    </w:p>
    <w:p w14:paraId="713410D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3.3.17. вивчає, узагальнює і поширює досвід роботи архівних установ.</w:t>
      </w:r>
    </w:p>
    <w:p w14:paraId="757681BC"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 Об’єднаний трудовий архів має право:</w:t>
      </w:r>
    </w:p>
    <w:p w14:paraId="5E5BF8B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3.4.1. одержувати від ліквідаторів відомості про кількість, склад і стан упорядкування документів для визначення вартості послуг, що здійснює Об’єднаний трудовий архів, відповідно до цін і тарифів, затверджених в установленому порядку, та інші необхідні відомості для роботи;</w:t>
      </w:r>
    </w:p>
    <w:p w14:paraId="09616238"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3.4.2. надавати методичну допомогу ліквідаційним комісіям (ліквідаторам) з питань, що входять до компетенції Об’єднаного трудового архіву;</w:t>
      </w:r>
    </w:p>
    <w:p w14:paraId="7801BABC"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3.4.3. укладати договори, угоди з юридичними особами та фізичними особами-підприємцями, що не суперечать чинному законодавству, також цьому Положенню;</w:t>
      </w:r>
    </w:p>
    <w:p w14:paraId="7565A79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3.4.4. розробляти та застосовувати договірні ціни на роботи і послуги, визначені чинним законодавством;</w:t>
      </w:r>
    </w:p>
    <w:p w14:paraId="57DA6DD2"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3.4.5. приймати на депоноване зберігання документи від діючих юридичних осіб;</w:t>
      </w:r>
    </w:p>
    <w:p w14:paraId="71B3ECC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3.4.6. брати участь у засіданнях експертних комісій у разі розгляду на них документів, поданих Об’єднаним трудовим архівом;</w:t>
      </w:r>
    </w:p>
    <w:p w14:paraId="1E8F5FD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3.4.7. брати участь у нарадах, які проводять районна державна адміністрація, районна рада, міська рада, ліквідаційна комісія (ліквідатор), Державний архів в Львівській області, архівний відділ районної державної адміністрації, в разі розгляду на них питань роботи з документами;</w:t>
      </w:r>
    </w:p>
    <w:p w14:paraId="7D5BA06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3.4.8. одержувати або приймати в користування на договірних засадах матеріальні цінності й ресурси, а також списувати їх з балансу (за винятком архівних фондів)</w:t>
      </w:r>
    </w:p>
    <w:p w14:paraId="3F247FB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3.4.9. надавати платні послуги згідно переліку, затвердженого Засновником, на підставі чинного законодавства.</w:t>
      </w:r>
    </w:p>
    <w:p w14:paraId="76440DE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3.5. Об’єднаний трудовий архів працює відповідно до річного плану, який погоджується з керуючим справами виконавчого комітету міської ради, та затверджується міським головою. Примірник річного плану та звіту про його виконання надається Державному архіву Львівської області, Засновнику.</w:t>
      </w:r>
    </w:p>
    <w:p w14:paraId="2BD65E3D"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3.6. Порядок взаємодії Об’єднаного трудового архіву з міською радою, районною радою, районною державною адміністрацією та іншими органами визначають керівники зазначених органів згідно з діючим законодавством.</w:t>
      </w:r>
    </w:p>
    <w:p w14:paraId="59EA25CC"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3.7. Службові обов’язки працівників Об’єднаного трудового архіву визначаються посадовими інструкціями, затвердженими директором Трудового архіву.</w:t>
      </w:r>
    </w:p>
    <w:p w14:paraId="06B8E292"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3.8. Структура та гранична чисельність Об’єднаного трудового архіву затверджується рішенням міської ради, штатний розпис Трудового архіву затверджується міським головою.</w:t>
      </w:r>
    </w:p>
    <w:p w14:paraId="7DD8BE3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3.9. У Об’єднаному трудовому архіві зберігається:</w:t>
      </w:r>
    </w:p>
    <w:p w14:paraId="7F07747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3.9.1. документи тривалого строку зберігаються з кадрових питань (з особового складу) та тимчасового зберігання ліквідованих юридичних осіб незалежно від форми власності, підпорядкування та фізичних осіб-підприємців, які припинили свою діяльність, що діяли (були зареєстровані) на цій території;</w:t>
      </w:r>
    </w:p>
    <w:p w14:paraId="5C0BE38D"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3.9.2. виборча документація тимчасового строку зберігання, що надійшла на зберігання відповідно до законодавства;</w:t>
      </w:r>
    </w:p>
    <w:p w14:paraId="4F258ED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3.9.3. документи з кадрових питань (з особового складу), тимчасового строку зберігання, передані на депоноване зберігання на договірних засадах діючими юридичними особами незалежно від форми власності, підпорядкування, що розташовані на відповідній території, якщо інше не передбачено чинним законодавством;</w:t>
      </w:r>
    </w:p>
    <w:p w14:paraId="6EE56FD2"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3.9.4. довідковий апарат, що розкриває склад і зміст документів.</w:t>
      </w:r>
    </w:p>
    <w:p w14:paraId="72FFC173"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p>
    <w:p w14:paraId="58AD43D9"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b/>
          <w:bCs/>
          <w:sz w:val="28"/>
          <w:szCs w:val="28"/>
        </w:rPr>
        <w:t>4. УПРАВЛІННЯ ОБ’ЄДНАНИМ ТРУДОВИМ АРХІВОМ</w:t>
      </w:r>
    </w:p>
    <w:p w14:paraId="0A10CB6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4.1. Винятковою компетенцією Засновника є:</w:t>
      </w:r>
    </w:p>
    <w:p w14:paraId="4157F3A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4.1.1. прийняття рішення про реорганізацію або ліквідацію Об’єднаного трудового архіву;</w:t>
      </w:r>
    </w:p>
    <w:p w14:paraId="662B213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4.1.2. визначення основних напрямів діяльності Об’єднаного трудового архіву;</w:t>
      </w:r>
    </w:p>
    <w:p w14:paraId="1FA602C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4.1.3. створення або припинення діяльності відокремлених підрозділів Об’єднаного трудового архіву;</w:t>
      </w:r>
    </w:p>
    <w:p w14:paraId="3EC4CD2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4.1.4. прийняття рішення про призначення керівника Об’єднаного трудового архіву, продовження терміну дії контракту з ним та його звільнення з підстав порушень ним положень законодавства України та цього Положення.</w:t>
      </w:r>
    </w:p>
    <w:p w14:paraId="1EFE401C"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4.2. Управління Установою здійснює його керівник - директор. Призначення директора здійснюється міським головою</w:t>
      </w:r>
      <w:r w:rsidRPr="00151762">
        <w:rPr>
          <w:rFonts w:ascii="Century" w:hAnsi="Century"/>
          <w:b/>
          <w:bCs/>
          <w:sz w:val="28"/>
          <w:szCs w:val="28"/>
        </w:rPr>
        <w:t xml:space="preserve"> </w:t>
      </w:r>
      <w:r w:rsidRPr="00151762">
        <w:rPr>
          <w:rFonts w:ascii="Century" w:hAnsi="Century"/>
          <w:sz w:val="28"/>
          <w:szCs w:val="28"/>
        </w:rPr>
        <w:t>шляхом укладення з ним Контракту (надалі-Контракт), в якому визначаються строк найму, права, обов’язки і відповідальність керівника, умови його матеріального забезпечення, умови його матеріального забезпечення, умови його звільнення з посади, інші умови найму за погодженням сторін.</w:t>
      </w:r>
    </w:p>
    <w:p w14:paraId="1AEE32D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4.3. Директор Об’єднаного трудового архіву: </w:t>
      </w:r>
    </w:p>
    <w:p w14:paraId="3F210C3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4.3.1. організовує діяльність установи, персонально відповідає за виконання покладених на архів завдань;</w:t>
      </w:r>
    </w:p>
    <w:p w14:paraId="71DE76F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4.3.2. контролює виконання службових обов'язків працівниками Об’єднаного трудового архіву;</w:t>
      </w:r>
    </w:p>
    <w:p w14:paraId="7E86CB8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4.3.3. вирішує відповідно до законодавства питання щодо доступу користувачів до документів, що знаходяться на зберіганні;</w:t>
      </w:r>
    </w:p>
    <w:p w14:paraId="143AE62B"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4.3.4. організовує ведення прийому громадян, розгляд звернень, що належать до компетенції Об’єднаного трудового архіву; </w:t>
      </w:r>
    </w:p>
    <w:p w14:paraId="329CB74B"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4.3.5. представляє Об’єднаний трудовий архів з усіх питань, пов'язаних з його діяльністю;</w:t>
      </w:r>
    </w:p>
    <w:p w14:paraId="41309083"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4.3.6. відповідає за збереженість документів та інформації, яку вони містять, функціонування системи захисту документаційного фонду від незаконного доступу, втрату і несанкціоноване знищення документів, порушення правил користування документами; </w:t>
      </w:r>
    </w:p>
    <w:p w14:paraId="7F24CA6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4.3.7. приймає на роботу працівників Об’єднаного трудового архіву та звільняє їх, розробляє та затверджує їх посадові інструкції;</w:t>
      </w:r>
    </w:p>
    <w:p w14:paraId="4174CE72"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4.3.8. розробляє та подає на затвердження міському голові</w:t>
      </w:r>
      <w:r w:rsidRPr="00151762">
        <w:rPr>
          <w:rFonts w:ascii="Century" w:hAnsi="Century"/>
          <w:b/>
          <w:bCs/>
          <w:sz w:val="28"/>
          <w:szCs w:val="28"/>
        </w:rPr>
        <w:t xml:space="preserve"> </w:t>
      </w:r>
      <w:r w:rsidRPr="00151762">
        <w:rPr>
          <w:rFonts w:ascii="Century" w:hAnsi="Century"/>
          <w:sz w:val="28"/>
          <w:szCs w:val="28"/>
        </w:rPr>
        <w:t>штатний розпис установи в межах граничної чисельності працівників та фонду оплати праці;</w:t>
      </w:r>
    </w:p>
    <w:p w14:paraId="3920B1C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4.3.9. видає накази і дає доручення, обов'язкові для виконання працівниками Об’єднаного трудового архіву;</w:t>
      </w:r>
    </w:p>
    <w:p w14:paraId="3650C1E9"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4.3.10. відкриває рахунки в установах банків;</w:t>
      </w:r>
    </w:p>
    <w:p w14:paraId="532BDE5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4.3.11. укладає договори та угоди з юридичними та фізичними особами- підприємцями, в межах чинного законодавства та цього Положення; </w:t>
      </w:r>
    </w:p>
    <w:p w14:paraId="54FD692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4.3.12. діє без довіреності від імені Об’єднаного трудового архіву; </w:t>
      </w:r>
    </w:p>
    <w:p w14:paraId="18B7C3D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4.3.13. забезпечує дотримання антикорупційного законодавства працівниками Об’єднаного трудового архіву; </w:t>
      </w:r>
    </w:p>
    <w:p w14:paraId="5CE05A8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4.3.14. самостійно вирішує питання діяльності Об’єднаного трудового архіву, за винятками питань, віднесених до компетенції Засновника. </w:t>
      </w:r>
    </w:p>
    <w:p w14:paraId="25FCF37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4.3.15. приймає рішення щодо інших питань поточної діяльності Об’єднаного трудового архіву.  </w:t>
      </w:r>
    </w:p>
    <w:p w14:paraId="7413CABA"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4.4. Директор підзвітний Городоцькій міській раді та Державному архіву Львівської області з усіх питань фінансової, соціально-побутової, організаційно- господарської діяльності, несе перед ними відповідальність щодо забезпечення діяльності Об’єднаного трудового архіву відповідно до покладених на неї завдань і функцій згідно з чинним законодавством. </w:t>
      </w:r>
    </w:p>
    <w:p w14:paraId="365546D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4.5. Директор щорічно звітує про роботу Об’єднаного трудового архіву за відповідний період перед трудовим колективом та Засновником. </w:t>
      </w:r>
    </w:p>
    <w:p w14:paraId="008C91E3"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4.6. Директор погоджує із міським головою відпустки та тривалість відрядження. </w:t>
      </w:r>
    </w:p>
    <w:p w14:paraId="2BC55FC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4.7. Рішення про притягнення Директора до дисциплінарної відповідальності приймається Засновником у встановленому законодавством порядку. </w:t>
      </w:r>
    </w:p>
    <w:p w14:paraId="4DF7EC2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4.8. Директор може бути звільнений достроково на передбачених контрактом</w:t>
      </w:r>
      <w:r w:rsidRPr="00151762">
        <w:rPr>
          <w:rFonts w:ascii="Century" w:hAnsi="Century"/>
          <w:b/>
          <w:bCs/>
          <w:i/>
          <w:iCs/>
          <w:sz w:val="28"/>
          <w:szCs w:val="28"/>
        </w:rPr>
        <w:t xml:space="preserve"> </w:t>
      </w:r>
      <w:r w:rsidRPr="00151762">
        <w:rPr>
          <w:rFonts w:ascii="Century" w:hAnsi="Century"/>
          <w:sz w:val="28"/>
          <w:szCs w:val="28"/>
        </w:rPr>
        <w:t>підставах, відповідно до законодавства України.</w:t>
      </w:r>
    </w:p>
    <w:p w14:paraId="3B2B3C2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4.9. Директор і бухгалтер несуть персональну відповідальність за дотриманням порядку ведення обліку, складання фінансової та статистичної звітності.</w:t>
      </w:r>
    </w:p>
    <w:p w14:paraId="04AF1A6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p>
    <w:p w14:paraId="4C95B04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b/>
          <w:bCs/>
          <w:sz w:val="28"/>
          <w:szCs w:val="28"/>
        </w:rPr>
        <w:t>5. МАЙНО ТРУДОВОГО АРХІВУ</w:t>
      </w:r>
    </w:p>
    <w:p w14:paraId="25983DC1"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5.1. Майно Об’єднаного трудового архіву є власністю Городоцької міської ради, передається йому на праві оперативного управління.</w:t>
      </w:r>
    </w:p>
    <w:p w14:paraId="5C85E429"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5.2. Об’єднаний трудовий архів має право розпорядження та користування майном, закріпленим за ним Засновником на праві оперативного управління, за погодженням з міською радою, для </w:t>
      </w:r>
      <w:r w:rsidRPr="00151762">
        <w:rPr>
          <w:rFonts w:ascii="Century" w:hAnsi="Century"/>
          <w:sz w:val="28"/>
          <w:szCs w:val="28"/>
        </w:rPr>
        <w:lastRenderedPageBreak/>
        <w:t>здійснення господарської діяльності, без права відчуження цього майна. </w:t>
      </w:r>
    </w:p>
    <w:p w14:paraId="178EEAF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5.3. Майно Об’єднаного трудового архіву становлять необоротні та оборотні активи, основні засоби та грошові кошти, а також інші цінності, вартість яких відображається у самостійному балансі установи. </w:t>
      </w:r>
    </w:p>
    <w:p w14:paraId="60D7BE32"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5.4.Джерелами формування майна Об’єднаного трудового архіву є:</w:t>
      </w:r>
    </w:p>
    <w:p w14:paraId="4FA8692B"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5.4.1. кошти місцевого бюджету: </w:t>
      </w:r>
    </w:p>
    <w:p w14:paraId="0AD76AC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5.4.2. субвенція з місцевих бюджетів; </w:t>
      </w:r>
    </w:p>
    <w:p w14:paraId="0527BA5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5.4.3. власні надходження Об’єднаного трудового архіву; </w:t>
      </w:r>
    </w:p>
    <w:p w14:paraId="602587D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5.4.4. безоплатні або благодійні внески підприємств, організацій, громадян;</w:t>
      </w:r>
    </w:p>
    <w:p w14:paraId="1AD8CE7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5.4.5. інші джерела, не заборонені законодавством.</w:t>
      </w:r>
    </w:p>
    <w:p w14:paraId="0A76A8FE"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5.5. Об’єднаний трудовий архів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установи у визначеному законодавством порядку. </w:t>
      </w:r>
    </w:p>
    <w:p w14:paraId="053DDD5C"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5.6. Керівництво Об’єднаного трудового архіву несе відповідальність перед Засновником та перед іншими органами за достовірність та своєчасність подання фінансової, статистичної та іншої звітності. </w:t>
      </w:r>
    </w:p>
    <w:p w14:paraId="3161D808"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5.7. Збитки, заподіяні </w:t>
      </w:r>
      <w:proofErr w:type="spellStart"/>
      <w:r w:rsidRPr="00151762">
        <w:rPr>
          <w:rFonts w:ascii="Century" w:hAnsi="Century"/>
          <w:sz w:val="28"/>
          <w:szCs w:val="28"/>
        </w:rPr>
        <w:t>Об’єднанму</w:t>
      </w:r>
      <w:proofErr w:type="spellEnd"/>
      <w:r w:rsidRPr="00151762">
        <w:rPr>
          <w:rFonts w:ascii="Century" w:hAnsi="Century"/>
          <w:sz w:val="28"/>
          <w:szCs w:val="28"/>
        </w:rPr>
        <w:t xml:space="preserve"> трудовому архіву в результаті порушення її майнових прав громадянами, юридичними особами та державними органами, відшкодовуються Установі у порядку, встановленому законодавством. </w:t>
      </w:r>
    </w:p>
    <w:p w14:paraId="11A97AE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5.8. Відчуження майна, закріпленого за Об’єднаним трудовим архівом, здійснюється за рішенням Засновника на конкурентних засадах, у порядку визначеному Засновником та чинним законодавством України. </w:t>
      </w:r>
    </w:p>
    <w:p w14:paraId="2DDDD60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5.9. Списання майна, закріпленого за Об’єднаним трудовим архівом, здійснюється за рішенням Засновника, у порядку визначеному чинним законодавством. </w:t>
      </w:r>
    </w:p>
    <w:p w14:paraId="4B9200C5" w14:textId="43E99C51" w:rsidR="003E2D66" w:rsidRPr="00151762" w:rsidRDefault="003E2D66" w:rsidP="003E2D66">
      <w:pPr>
        <w:suppressAutoHyphens/>
        <w:autoSpaceDE w:val="0"/>
        <w:autoSpaceDN w:val="0"/>
        <w:adjustRightInd w:val="0"/>
        <w:spacing w:line="252" w:lineRule="auto"/>
        <w:jc w:val="both"/>
        <w:rPr>
          <w:rFonts w:ascii="Century" w:hAnsi="Century"/>
          <w:b/>
          <w:bCs/>
          <w:sz w:val="28"/>
          <w:szCs w:val="28"/>
        </w:rPr>
      </w:pPr>
      <w:r w:rsidRPr="00151762">
        <w:rPr>
          <w:rFonts w:ascii="Century" w:hAnsi="Century"/>
          <w:sz w:val="28"/>
          <w:szCs w:val="28"/>
        </w:rPr>
        <w:t> </w:t>
      </w:r>
      <w:r w:rsidRPr="00151762">
        <w:rPr>
          <w:rFonts w:ascii="Century" w:hAnsi="Century"/>
          <w:b/>
          <w:bCs/>
          <w:sz w:val="28"/>
          <w:szCs w:val="28"/>
        </w:rPr>
        <w:t xml:space="preserve">6. ФІНАНСОВО-ГОСПОДАРСЬКА ДІЯЛЬНІСТЬ </w:t>
      </w:r>
    </w:p>
    <w:p w14:paraId="5802E88B" w14:textId="77777777" w:rsidR="001E59E0" w:rsidRDefault="003E2D66" w:rsidP="003E2D66">
      <w:pPr>
        <w:suppressAutoHyphens/>
        <w:autoSpaceDE w:val="0"/>
        <w:autoSpaceDN w:val="0"/>
        <w:adjustRightInd w:val="0"/>
        <w:spacing w:line="252" w:lineRule="auto"/>
        <w:jc w:val="both"/>
        <w:rPr>
          <w:rFonts w:ascii="Century" w:hAnsi="Century"/>
          <w:b/>
          <w:bCs/>
          <w:sz w:val="28"/>
          <w:szCs w:val="28"/>
        </w:rPr>
      </w:pPr>
      <w:r w:rsidRPr="00151762">
        <w:rPr>
          <w:rFonts w:ascii="Century" w:hAnsi="Century"/>
          <w:b/>
          <w:bCs/>
          <w:sz w:val="28"/>
          <w:szCs w:val="28"/>
        </w:rPr>
        <w:t>ОБ’ЄДНАНОГО ТРУДОВОГО АРХІВУ</w:t>
      </w:r>
    </w:p>
    <w:p w14:paraId="6145E115" w14:textId="58D755C9"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6.1. Фінансово-господарська діяльність Об’єднаного трудового архіву здійснюється відповідно до чинного законодавства України та цього Положення. </w:t>
      </w:r>
    </w:p>
    <w:p w14:paraId="50D8DAAA"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6.2. Витрати на утримання Об’єднаного трудового архіву здійснюються відповідно до єдиного кошторису, який складається установою згідно з нормативними актами і затверджується міським головою.  </w:t>
      </w:r>
    </w:p>
    <w:p w14:paraId="2A49852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6.3. Доходи (прибутки) Об’єднаного трудового архіву використовуються виключно для фінансування видатків на утримання установи, реалізації мети та напрямів діяльності, визначених цим Положенням. </w:t>
      </w:r>
    </w:p>
    <w:p w14:paraId="6185D10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6.4. Об’єднаний трудовий архів у процесі здійснення фінансово-господарської діяльності:</w:t>
      </w:r>
    </w:p>
    <w:p w14:paraId="65B0EBA8"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6.4.1. самостійно розпоряджається коштами; </w:t>
      </w:r>
    </w:p>
    <w:p w14:paraId="4F4D7E5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6.4.2. розвиває матеріально-технічну базу; </w:t>
      </w:r>
    </w:p>
    <w:p w14:paraId="6AF5E36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6.4.3. користується та розпоряджається майном Об’єднаного трудового архіву, за погодженням із Засновником;</w:t>
      </w:r>
    </w:p>
    <w:p w14:paraId="76216E35"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6.4.4. Здійснює інші дії, що не суперечать чинному законодавству та цьому Положенню</w:t>
      </w:r>
    </w:p>
    <w:p w14:paraId="7B8DE342"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p>
    <w:p w14:paraId="0D544C7F"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b/>
          <w:bCs/>
          <w:sz w:val="28"/>
          <w:szCs w:val="28"/>
        </w:rPr>
        <w:t>7. ПРИПИНЕННЯ ОБ’ЄДНАНОГО ТРУДОВОГО АРХІВУ</w:t>
      </w:r>
    </w:p>
    <w:p w14:paraId="76075ECD"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7.1. Припинення Об’єднаного трудового архіву відбувається шляхом його реорганізації(злиття, приєднання, поділу, виділення, перетворення) або ліквідації. </w:t>
      </w:r>
    </w:p>
    <w:p w14:paraId="13CCE74B"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7.2. Припинення Об’єднаного трудового архіву здійснюється за рішенням Засновника або за рішенням суду, що набрало законної сили. </w:t>
      </w:r>
    </w:p>
    <w:p w14:paraId="36D1F5CC"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7.3. При припиненні Об’єднаного трудового архіву працівникам, які звільняються, гарантується дотримання їхніх прав і інтересів відповідно до трудового законодавства України. </w:t>
      </w:r>
    </w:p>
    <w:p w14:paraId="2FCF6CE0"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 xml:space="preserve">7.4. Ліквідація Об’єднаного трудового архіву здійснюється ліквідаційною </w:t>
      </w:r>
      <w:proofErr w:type="spellStart"/>
      <w:r w:rsidRPr="00151762">
        <w:rPr>
          <w:rFonts w:ascii="Century" w:hAnsi="Century"/>
          <w:sz w:val="28"/>
          <w:szCs w:val="28"/>
        </w:rPr>
        <w:t>коміciєю</w:t>
      </w:r>
      <w:proofErr w:type="spellEnd"/>
      <w:r w:rsidRPr="00151762">
        <w:rPr>
          <w:rFonts w:ascii="Century" w:hAnsi="Century"/>
          <w:sz w:val="28"/>
          <w:szCs w:val="28"/>
        </w:rPr>
        <w:t>, призначеною Засновником або органом, який прийняв рішення про його ліквідацію. Порядок і термін проведення ліквідації, а також терміни для заяви претензій кредиторів, визначаються органом, який прийняв рішення про ліквідацію, та призначив ліквідаційну комісію. </w:t>
      </w:r>
    </w:p>
    <w:p w14:paraId="4390981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lastRenderedPageBreak/>
        <w:t>7.5. Майно та грошові кошти Об’єднаного трудового архіву, що залишилися після проведення ліквідаційних заходів, передаються Засновнику. </w:t>
      </w:r>
    </w:p>
    <w:p w14:paraId="1D2714C7"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7.6. Ліквідація Об’єднаного трудового архіву завершується, а Об’єднаний трудовий архів припиняє діяльність з моменту виключення його з державного реєстру. </w:t>
      </w:r>
    </w:p>
    <w:p w14:paraId="7F54E424"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p>
    <w:p w14:paraId="76C12EB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b/>
          <w:bCs/>
          <w:sz w:val="28"/>
          <w:szCs w:val="28"/>
        </w:rPr>
        <w:t>8. ПРИКІНЦЕВІ ПОЛОЖЕННЯ</w:t>
      </w:r>
    </w:p>
    <w:p w14:paraId="6C2A0336" w14:textId="77777777" w:rsidR="003E2D66" w:rsidRPr="00151762" w:rsidRDefault="003E2D66" w:rsidP="003E2D66">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8.1. Питання, що не врегульовані цим Положенням вирішуються у порядку, встановленому чинним законодавством. </w:t>
      </w:r>
    </w:p>
    <w:p w14:paraId="22CA1BA4" w14:textId="030413DC" w:rsidR="00C472A1" w:rsidRDefault="003E2D66" w:rsidP="00F86AFE">
      <w:pPr>
        <w:suppressAutoHyphens/>
        <w:autoSpaceDE w:val="0"/>
        <w:autoSpaceDN w:val="0"/>
        <w:adjustRightInd w:val="0"/>
        <w:spacing w:line="252" w:lineRule="auto"/>
        <w:jc w:val="both"/>
        <w:rPr>
          <w:rFonts w:ascii="Century" w:hAnsi="Century"/>
          <w:sz w:val="28"/>
          <w:szCs w:val="28"/>
        </w:rPr>
      </w:pPr>
      <w:r w:rsidRPr="00151762">
        <w:rPr>
          <w:rFonts w:ascii="Century" w:hAnsi="Century"/>
          <w:sz w:val="28"/>
          <w:szCs w:val="28"/>
        </w:rPr>
        <w:t>8.2. При виникненні розбіжностей вимог Положення з нормами чинного законодавства України, застосовуються положення останнього.</w:t>
      </w:r>
    </w:p>
    <w:p w14:paraId="4E7A9B17" w14:textId="509C95BA" w:rsidR="00C95B69" w:rsidRDefault="00C95B69" w:rsidP="00F86AFE">
      <w:pPr>
        <w:suppressAutoHyphens/>
        <w:autoSpaceDE w:val="0"/>
        <w:autoSpaceDN w:val="0"/>
        <w:adjustRightInd w:val="0"/>
        <w:spacing w:line="252" w:lineRule="auto"/>
        <w:jc w:val="both"/>
        <w:rPr>
          <w:rFonts w:ascii="Century" w:hAnsi="Century"/>
          <w:sz w:val="28"/>
          <w:szCs w:val="28"/>
        </w:rPr>
      </w:pPr>
    </w:p>
    <w:p w14:paraId="2228DF48" w14:textId="047E6A50" w:rsidR="00C95B69" w:rsidRPr="00C95B69" w:rsidRDefault="00C95B69" w:rsidP="00F86AFE">
      <w:pPr>
        <w:suppressAutoHyphens/>
        <w:autoSpaceDE w:val="0"/>
        <w:autoSpaceDN w:val="0"/>
        <w:adjustRightInd w:val="0"/>
        <w:spacing w:line="252" w:lineRule="auto"/>
        <w:jc w:val="both"/>
        <w:rPr>
          <w:b/>
          <w:bCs/>
        </w:rPr>
      </w:pPr>
      <w:r w:rsidRPr="00C95B69">
        <w:rPr>
          <w:rFonts w:ascii="Century" w:hAnsi="Century"/>
          <w:b/>
          <w:bCs/>
          <w:sz w:val="28"/>
          <w:szCs w:val="28"/>
        </w:rPr>
        <w:t>Секретар ради</w:t>
      </w:r>
      <w:r w:rsidRPr="00C95B69">
        <w:rPr>
          <w:rFonts w:ascii="Century" w:hAnsi="Century"/>
          <w:b/>
          <w:bCs/>
          <w:sz w:val="28"/>
          <w:szCs w:val="28"/>
        </w:rPr>
        <w:tab/>
      </w:r>
      <w:r w:rsidRPr="00C95B69">
        <w:rPr>
          <w:rFonts w:ascii="Century" w:hAnsi="Century"/>
          <w:b/>
          <w:bCs/>
          <w:sz w:val="28"/>
          <w:szCs w:val="28"/>
        </w:rPr>
        <w:tab/>
      </w:r>
      <w:r w:rsidRPr="00C95B69">
        <w:rPr>
          <w:rFonts w:ascii="Century" w:hAnsi="Century"/>
          <w:b/>
          <w:bCs/>
          <w:sz w:val="28"/>
          <w:szCs w:val="28"/>
        </w:rPr>
        <w:tab/>
      </w:r>
      <w:r w:rsidRPr="00C95B69">
        <w:rPr>
          <w:rFonts w:ascii="Century" w:hAnsi="Century"/>
          <w:b/>
          <w:bCs/>
          <w:sz w:val="28"/>
          <w:szCs w:val="28"/>
        </w:rPr>
        <w:tab/>
      </w:r>
      <w:r w:rsidRPr="00C95B69">
        <w:rPr>
          <w:rFonts w:ascii="Century" w:hAnsi="Century"/>
          <w:b/>
          <w:bCs/>
          <w:sz w:val="28"/>
          <w:szCs w:val="28"/>
        </w:rPr>
        <w:tab/>
      </w:r>
      <w:r w:rsidRPr="00C95B69">
        <w:rPr>
          <w:rFonts w:ascii="Century" w:hAnsi="Century"/>
          <w:b/>
          <w:bCs/>
          <w:sz w:val="28"/>
          <w:szCs w:val="28"/>
        </w:rPr>
        <w:tab/>
      </w:r>
      <w:r w:rsidRPr="00C95B69">
        <w:rPr>
          <w:rFonts w:ascii="Century" w:hAnsi="Century"/>
          <w:b/>
          <w:bCs/>
          <w:sz w:val="28"/>
          <w:szCs w:val="28"/>
        </w:rPr>
        <w:tab/>
      </w:r>
      <w:r w:rsidRPr="00C95B69">
        <w:rPr>
          <w:rFonts w:ascii="Century" w:hAnsi="Century"/>
          <w:b/>
          <w:bCs/>
          <w:sz w:val="28"/>
          <w:szCs w:val="28"/>
        </w:rPr>
        <w:tab/>
        <w:t>Микола ЛУПІЙ</w:t>
      </w:r>
    </w:p>
    <w:sectPr w:rsidR="00C95B69" w:rsidRPr="00C95B69" w:rsidSect="00C95B6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793C" w14:textId="77777777" w:rsidR="00315F79" w:rsidRDefault="00315F79" w:rsidP="00C95B69">
      <w:pPr>
        <w:spacing w:after="0" w:line="240" w:lineRule="auto"/>
      </w:pPr>
      <w:r>
        <w:separator/>
      </w:r>
    </w:p>
  </w:endnote>
  <w:endnote w:type="continuationSeparator" w:id="0">
    <w:p w14:paraId="4AC37E02" w14:textId="77777777" w:rsidR="00315F79" w:rsidRDefault="00315F79" w:rsidP="00C95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85341" w14:textId="77777777" w:rsidR="00315F79" w:rsidRDefault="00315F79" w:rsidP="00C95B69">
      <w:pPr>
        <w:spacing w:after="0" w:line="240" w:lineRule="auto"/>
      </w:pPr>
      <w:r>
        <w:separator/>
      </w:r>
    </w:p>
  </w:footnote>
  <w:footnote w:type="continuationSeparator" w:id="0">
    <w:p w14:paraId="3447635E" w14:textId="77777777" w:rsidR="00315F79" w:rsidRDefault="00315F79" w:rsidP="00C95B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12"/>
    <w:rsid w:val="00037CAA"/>
    <w:rsid w:val="00056F51"/>
    <w:rsid w:val="00151762"/>
    <w:rsid w:val="001E59E0"/>
    <w:rsid w:val="002A0ABB"/>
    <w:rsid w:val="00315F79"/>
    <w:rsid w:val="003640F2"/>
    <w:rsid w:val="003E2D66"/>
    <w:rsid w:val="004B6162"/>
    <w:rsid w:val="006C47D3"/>
    <w:rsid w:val="007A367E"/>
    <w:rsid w:val="007D0958"/>
    <w:rsid w:val="0082441C"/>
    <w:rsid w:val="00924185"/>
    <w:rsid w:val="0093290B"/>
    <w:rsid w:val="00994D06"/>
    <w:rsid w:val="00C3513D"/>
    <w:rsid w:val="00C472A1"/>
    <w:rsid w:val="00C609FB"/>
    <w:rsid w:val="00C95B69"/>
    <w:rsid w:val="00CF75C0"/>
    <w:rsid w:val="00D06542"/>
    <w:rsid w:val="00D21509"/>
    <w:rsid w:val="00D469F5"/>
    <w:rsid w:val="00D64AA3"/>
    <w:rsid w:val="00F10E12"/>
    <w:rsid w:val="00F720C8"/>
    <w:rsid w:val="00F86AFE"/>
    <w:rsid w:val="00F963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FF7E2"/>
  <w15:chartTrackingRefBased/>
  <w15:docId w15:val="{14CFF378-4B8A-4B47-800F-41E528C0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09F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B6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C95B69"/>
  </w:style>
  <w:style w:type="paragraph" w:styleId="a5">
    <w:name w:val="footer"/>
    <w:basedOn w:val="a"/>
    <w:link w:val="a6"/>
    <w:uiPriority w:val="99"/>
    <w:unhideWhenUsed/>
    <w:rsid w:val="00C95B6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C95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13271</Words>
  <Characters>7566</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Несімко</dc:creator>
  <cp:keywords/>
  <dc:description/>
  <cp:lastModifiedBy>Secretary</cp:lastModifiedBy>
  <cp:revision>2</cp:revision>
  <cp:lastPrinted>2022-03-16T15:19:00Z</cp:lastPrinted>
  <dcterms:created xsi:type="dcterms:W3CDTF">2022-03-16T15:19:00Z</dcterms:created>
  <dcterms:modified xsi:type="dcterms:W3CDTF">2022-03-16T15:19:00Z</dcterms:modified>
</cp:coreProperties>
</file>